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CA478" w14:textId="07C68288" w:rsidR="00B16734" w:rsidRPr="003B7299" w:rsidRDefault="00B16734" w:rsidP="00B16734">
      <w:pPr>
        <w:pStyle w:val="Podnadpis"/>
        <w:spacing w:line="300" w:lineRule="exact"/>
        <w:rPr>
          <w:rFonts w:ascii="Calibri" w:hAnsi="Calibri" w:cs="Calibri"/>
          <w:caps/>
        </w:rPr>
      </w:pPr>
      <w:r w:rsidRPr="003B7299">
        <w:rPr>
          <w:rFonts w:ascii="Calibri" w:hAnsi="Calibri" w:cs="Calibri"/>
          <w:caps/>
        </w:rPr>
        <w:t>Smlouva o dílo</w:t>
      </w:r>
      <w:r w:rsidR="002634CE">
        <w:rPr>
          <w:rFonts w:ascii="Calibri" w:hAnsi="Calibri" w:cs="Calibri"/>
          <w:caps/>
        </w:rPr>
        <w:t xml:space="preserve"> - NÁVRH</w:t>
      </w:r>
    </w:p>
    <w:p w14:paraId="44BE5E7E" w14:textId="77777777" w:rsidR="00B16734" w:rsidRDefault="00B16734" w:rsidP="00B16734">
      <w:pPr>
        <w:spacing w:line="300" w:lineRule="exact"/>
        <w:jc w:val="center"/>
        <w:rPr>
          <w:rFonts w:ascii="Calibri" w:hAnsi="Calibri" w:cs="Calibri"/>
        </w:rPr>
      </w:pPr>
      <w:r w:rsidRPr="003B7299">
        <w:rPr>
          <w:rFonts w:ascii="Calibri" w:hAnsi="Calibri" w:cs="Calibri"/>
        </w:rPr>
        <w:t xml:space="preserve">uzavřená podle </w:t>
      </w:r>
      <w:proofErr w:type="spellStart"/>
      <w:r w:rsidRPr="003B7299">
        <w:rPr>
          <w:rFonts w:ascii="Calibri" w:hAnsi="Calibri" w:cs="Calibri"/>
        </w:rPr>
        <w:t>ust</w:t>
      </w:r>
      <w:proofErr w:type="spellEnd"/>
      <w:r w:rsidRPr="003B7299">
        <w:rPr>
          <w:rFonts w:ascii="Calibri" w:hAnsi="Calibri" w:cs="Calibri"/>
        </w:rPr>
        <w:t>. § 2586 a násl.</w:t>
      </w:r>
      <w:r>
        <w:rPr>
          <w:rFonts w:ascii="Calibri" w:hAnsi="Calibri" w:cs="Calibri"/>
        </w:rPr>
        <w:t xml:space="preserve"> </w:t>
      </w:r>
      <w:r w:rsidRPr="003B7299">
        <w:rPr>
          <w:rFonts w:ascii="Calibri" w:hAnsi="Calibri" w:cs="Calibri"/>
        </w:rPr>
        <w:t xml:space="preserve">zákona č. 89/2012 Sb., občanský zákoník </w:t>
      </w:r>
    </w:p>
    <w:p w14:paraId="563BEBE0" w14:textId="77777777" w:rsidR="00B16734" w:rsidRDefault="00B16734" w:rsidP="00B16734">
      <w:pPr>
        <w:spacing w:line="300" w:lineRule="exact"/>
        <w:jc w:val="center"/>
        <w:rPr>
          <w:rFonts w:ascii="Calibri" w:hAnsi="Calibri" w:cs="Calibri"/>
        </w:rPr>
      </w:pPr>
    </w:p>
    <w:p w14:paraId="53D4E3FD" w14:textId="77777777" w:rsidR="00D958F8" w:rsidRDefault="00D958F8" w:rsidP="00B16734">
      <w:pPr>
        <w:spacing w:line="300" w:lineRule="exact"/>
        <w:jc w:val="center"/>
        <w:rPr>
          <w:rFonts w:ascii="Calibri" w:hAnsi="Calibri" w:cs="Calibri"/>
          <w:b/>
          <w:sz w:val="32"/>
          <w:szCs w:val="32"/>
        </w:rPr>
      </w:pPr>
    </w:p>
    <w:p w14:paraId="293B452A" w14:textId="77777777" w:rsidR="00A00852" w:rsidRDefault="00A00852" w:rsidP="00B16734">
      <w:pPr>
        <w:spacing w:line="300" w:lineRule="exact"/>
        <w:jc w:val="center"/>
        <w:rPr>
          <w:rFonts w:ascii="Calibri" w:hAnsi="Calibri" w:cs="Calibri"/>
          <w:b/>
          <w:sz w:val="32"/>
          <w:szCs w:val="32"/>
        </w:rPr>
      </w:pPr>
      <w:r w:rsidRPr="00A00852">
        <w:rPr>
          <w:rFonts w:ascii="Calibri" w:hAnsi="Calibri" w:cs="Calibri"/>
          <w:b/>
          <w:sz w:val="32"/>
          <w:szCs w:val="32"/>
        </w:rPr>
        <w:t>Změna č. 1 Územního plánu Odry</w:t>
      </w:r>
    </w:p>
    <w:p w14:paraId="61D93772" w14:textId="77777777" w:rsidR="00A00852" w:rsidRPr="00A00852" w:rsidRDefault="00A00852" w:rsidP="00B16734">
      <w:pPr>
        <w:spacing w:line="300" w:lineRule="exact"/>
        <w:jc w:val="center"/>
        <w:rPr>
          <w:rFonts w:ascii="Calibri" w:hAnsi="Calibri" w:cs="Calibri"/>
          <w:b/>
          <w:sz w:val="32"/>
          <w:szCs w:val="32"/>
        </w:rPr>
      </w:pPr>
    </w:p>
    <w:p w14:paraId="6530EC6D" w14:textId="77777777" w:rsidR="00B16734" w:rsidRPr="006533E5" w:rsidRDefault="00B16734" w:rsidP="00B16734">
      <w:pPr>
        <w:pStyle w:val="Smlouva2"/>
        <w:spacing w:before="360" w:line="300" w:lineRule="exact"/>
        <w:rPr>
          <w:rFonts w:ascii="Calibri" w:hAnsi="Calibri" w:cs="Calibri"/>
        </w:rPr>
      </w:pPr>
      <w:r w:rsidRPr="003B7299">
        <w:rPr>
          <w:rFonts w:ascii="Calibri" w:hAnsi="Calibri" w:cs="Calibri"/>
        </w:rPr>
        <w:t>I.</w:t>
      </w:r>
    </w:p>
    <w:p w14:paraId="20EAED89" w14:textId="77777777" w:rsidR="00B16734" w:rsidRPr="003B7299" w:rsidRDefault="00B16734" w:rsidP="00B16734">
      <w:pPr>
        <w:pStyle w:val="Nadpis3"/>
        <w:spacing w:line="300" w:lineRule="exact"/>
        <w:jc w:val="center"/>
        <w:rPr>
          <w:rFonts w:ascii="Calibri" w:hAnsi="Calibri" w:cs="Calibri"/>
          <w:u w:val="none"/>
        </w:rPr>
      </w:pPr>
      <w:r w:rsidRPr="003B7299">
        <w:rPr>
          <w:rFonts w:ascii="Calibri" w:hAnsi="Calibri" w:cs="Calibri"/>
          <w:u w:val="none"/>
        </w:rPr>
        <w:t>Smluvní strany</w:t>
      </w:r>
    </w:p>
    <w:p w14:paraId="6FA775BC" w14:textId="77777777" w:rsidR="00B16734" w:rsidRPr="00A00852" w:rsidRDefault="00B16734" w:rsidP="00B16734">
      <w:pPr>
        <w:numPr>
          <w:ilvl w:val="0"/>
          <w:numId w:val="2"/>
        </w:numPr>
        <w:tabs>
          <w:tab w:val="clear" w:pos="720"/>
          <w:tab w:val="num" w:pos="360"/>
        </w:tabs>
        <w:spacing w:before="240" w:line="300" w:lineRule="exact"/>
        <w:ind w:hanging="720"/>
        <w:jc w:val="both"/>
        <w:rPr>
          <w:rFonts w:ascii="Calibri" w:hAnsi="Calibri" w:cs="Calibri"/>
          <w:b/>
          <w:bCs/>
        </w:rPr>
      </w:pPr>
      <w:r w:rsidRPr="00A00852">
        <w:rPr>
          <w:rFonts w:ascii="Calibri" w:hAnsi="Calibri" w:cs="Calibri"/>
          <w:b/>
          <w:bCs/>
        </w:rPr>
        <w:t xml:space="preserve">město </w:t>
      </w:r>
      <w:r w:rsidR="008D0794" w:rsidRPr="00A00852">
        <w:rPr>
          <w:rFonts w:ascii="Calibri" w:hAnsi="Calibri" w:cs="Calibri"/>
          <w:b/>
          <w:bCs/>
        </w:rPr>
        <w:t>Odry</w:t>
      </w:r>
    </w:p>
    <w:p w14:paraId="065CACC1" w14:textId="77777777" w:rsidR="00B16734" w:rsidRPr="00A00852" w:rsidRDefault="00B16734" w:rsidP="00B16734">
      <w:pPr>
        <w:numPr>
          <w:ilvl w:val="12"/>
          <w:numId w:val="0"/>
        </w:numPr>
        <w:tabs>
          <w:tab w:val="num" w:pos="360"/>
          <w:tab w:val="left" w:pos="2977"/>
        </w:tabs>
        <w:ind w:left="2970" w:hanging="2610"/>
        <w:jc w:val="both"/>
        <w:rPr>
          <w:rFonts w:asciiTheme="minorHAnsi" w:hAnsiTheme="minorHAnsi" w:cstheme="minorHAnsi"/>
        </w:rPr>
      </w:pPr>
      <w:r w:rsidRPr="00A00852">
        <w:rPr>
          <w:rFonts w:asciiTheme="minorHAnsi" w:hAnsiTheme="minorHAnsi" w:cstheme="minorHAnsi"/>
        </w:rPr>
        <w:t xml:space="preserve">Se sídlem: </w:t>
      </w:r>
      <w:r w:rsidRPr="00A00852">
        <w:rPr>
          <w:rFonts w:asciiTheme="minorHAnsi" w:hAnsiTheme="minorHAnsi" w:cstheme="minorHAnsi"/>
        </w:rPr>
        <w:tab/>
      </w:r>
      <w:r w:rsidR="008D0794" w:rsidRPr="00A00852">
        <w:rPr>
          <w:rFonts w:asciiTheme="minorHAnsi" w:hAnsiTheme="minorHAnsi" w:cstheme="minorHAnsi"/>
        </w:rPr>
        <w:t>Masarykovo náměstí 16/25, 742 35 Odry</w:t>
      </w:r>
    </w:p>
    <w:p w14:paraId="2C5C1A8B" w14:textId="77777777" w:rsidR="00B16734" w:rsidRPr="00A00852" w:rsidRDefault="00B16734" w:rsidP="00B16734">
      <w:pPr>
        <w:numPr>
          <w:ilvl w:val="12"/>
          <w:numId w:val="0"/>
        </w:numPr>
        <w:tabs>
          <w:tab w:val="num" w:pos="360"/>
          <w:tab w:val="left" w:pos="2977"/>
        </w:tabs>
        <w:ind w:left="2970" w:hanging="2610"/>
        <w:jc w:val="both"/>
        <w:rPr>
          <w:rFonts w:asciiTheme="minorHAnsi" w:hAnsiTheme="minorHAnsi" w:cstheme="minorHAnsi"/>
        </w:rPr>
      </w:pPr>
      <w:r w:rsidRPr="00A00852">
        <w:rPr>
          <w:rFonts w:asciiTheme="minorHAnsi" w:hAnsiTheme="minorHAnsi" w:cstheme="minorHAnsi"/>
        </w:rPr>
        <w:t>Zastoupené:</w:t>
      </w:r>
      <w:r w:rsidRPr="00A00852">
        <w:rPr>
          <w:rFonts w:asciiTheme="minorHAnsi" w:hAnsiTheme="minorHAnsi" w:cstheme="minorHAnsi"/>
        </w:rPr>
        <w:tab/>
        <w:t xml:space="preserve">Ing. </w:t>
      </w:r>
      <w:r w:rsidR="008D0794" w:rsidRPr="00A00852">
        <w:rPr>
          <w:rFonts w:asciiTheme="minorHAnsi" w:hAnsiTheme="minorHAnsi" w:cstheme="minorHAnsi"/>
        </w:rPr>
        <w:t>Libor Helis, starosta</w:t>
      </w:r>
    </w:p>
    <w:p w14:paraId="64730356" w14:textId="77777777" w:rsidR="00B16734" w:rsidRPr="00A00852" w:rsidRDefault="008D0794" w:rsidP="00B16734">
      <w:pPr>
        <w:numPr>
          <w:ilvl w:val="12"/>
          <w:numId w:val="0"/>
        </w:numPr>
        <w:tabs>
          <w:tab w:val="num" w:pos="360"/>
          <w:tab w:val="left" w:pos="2977"/>
        </w:tabs>
        <w:ind w:left="2970" w:hanging="2610"/>
        <w:jc w:val="both"/>
        <w:rPr>
          <w:rFonts w:asciiTheme="minorHAnsi" w:hAnsiTheme="minorHAnsi" w:cstheme="minorHAnsi"/>
        </w:rPr>
      </w:pPr>
      <w:r w:rsidRPr="00A00852">
        <w:rPr>
          <w:rFonts w:asciiTheme="minorHAnsi" w:hAnsiTheme="minorHAnsi" w:cstheme="minorHAnsi"/>
        </w:rPr>
        <w:t>IČ:</w:t>
      </w:r>
      <w:r w:rsidRPr="00A00852">
        <w:rPr>
          <w:rFonts w:asciiTheme="minorHAnsi" w:hAnsiTheme="minorHAnsi" w:cstheme="minorHAnsi"/>
        </w:rPr>
        <w:tab/>
        <w:t>00298221</w:t>
      </w:r>
    </w:p>
    <w:p w14:paraId="2B53E6F7" w14:textId="77777777" w:rsidR="008D0794" w:rsidRPr="00A00852" w:rsidRDefault="00B16734" w:rsidP="00B16734">
      <w:pPr>
        <w:numPr>
          <w:ilvl w:val="12"/>
          <w:numId w:val="0"/>
        </w:numPr>
        <w:tabs>
          <w:tab w:val="num" w:pos="360"/>
          <w:tab w:val="left" w:pos="2977"/>
        </w:tabs>
        <w:ind w:left="426" w:hanging="66"/>
        <w:jc w:val="both"/>
        <w:rPr>
          <w:rFonts w:asciiTheme="minorHAnsi" w:hAnsiTheme="minorHAnsi" w:cstheme="minorHAnsi"/>
        </w:rPr>
      </w:pPr>
      <w:r w:rsidRPr="00A00852">
        <w:rPr>
          <w:rFonts w:asciiTheme="minorHAnsi" w:hAnsiTheme="minorHAnsi" w:cstheme="minorHAnsi"/>
        </w:rPr>
        <w:t>DIČ:</w:t>
      </w:r>
      <w:r w:rsidRPr="00A00852">
        <w:rPr>
          <w:rFonts w:asciiTheme="minorHAnsi" w:hAnsiTheme="minorHAnsi" w:cstheme="minorHAnsi"/>
        </w:rPr>
        <w:tab/>
        <w:t>CZ</w:t>
      </w:r>
      <w:r w:rsidR="008D0794" w:rsidRPr="00A00852">
        <w:rPr>
          <w:rFonts w:asciiTheme="minorHAnsi" w:hAnsiTheme="minorHAnsi" w:cstheme="minorHAnsi"/>
        </w:rPr>
        <w:t>00298221</w:t>
      </w:r>
    </w:p>
    <w:p w14:paraId="4CD05AB6" w14:textId="77777777" w:rsidR="00B16734" w:rsidRPr="00A00852" w:rsidRDefault="00B16734" w:rsidP="00B16734">
      <w:pPr>
        <w:numPr>
          <w:ilvl w:val="12"/>
          <w:numId w:val="0"/>
        </w:numPr>
        <w:tabs>
          <w:tab w:val="num" w:pos="360"/>
          <w:tab w:val="left" w:pos="2977"/>
        </w:tabs>
        <w:ind w:left="426" w:hanging="66"/>
        <w:jc w:val="both"/>
        <w:rPr>
          <w:rFonts w:asciiTheme="minorHAnsi" w:hAnsiTheme="minorHAnsi" w:cstheme="minorHAnsi"/>
        </w:rPr>
      </w:pPr>
      <w:r w:rsidRPr="00A00852">
        <w:rPr>
          <w:rFonts w:asciiTheme="minorHAnsi" w:hAnsiTheme="minorHAnsi" w:cstheme="minorHAnsi"/>
        </w:rPr>
        <w:t xml:space="preserve">Bankovní spojení: </w:t>
      </w:r>
      <w:r w:rsidRPr="00A00852">
        <w:rPr>
          <w:rFonts w:asciiTheme="minorHAnsi" w:hAnsiTheme="minorHAnsi" w:cstheme="minorHAnsi"/>
        </w:rPr>
        <w:tab/>
        <w:t>Česká spořitelna a.s.</w:t>
      </w:r>
    </w:p>
    <w:p w14:paraId="7034CECE" w14:textId="77777777" w:rsidR="00B16734" w:rsidRPr="00A00852" w:rsidRDefault="008D0794" w:rsidP="00B16734">
      <w:pPr>
        <w:numPr>
          <w:ilvl w:val="12"/>
          <w:numId w:val="0"/>
        </w:numPr>
        <w:tabs>
          <w:tab w:val="num" w:pos="360"/>
          <w:tab w:val="left" w:pos="2977"/>
        </w:tabs>
        <w:spacing w:after="60"/>
        <w:ind w:left="425" w:hanging="68"/>
        <w:jc w:val="both"/>
        <w:rPr>
          <w:rFonts w:asciiTheme="minorHAnsi" w:hAnsiTheme="minorHAnsi" w:cstheme="minorHAnsi"/>
        </w:rPr>
      </w:pPr>
      <w:r w:rsidRPr="00A00852">
        <w:rPr>
          <w:rFonts w:asciiTheme="minorHAnsi" w:hAnsiTheme="minorHAnsi" w:cstheme="minorHAnsi"/>
        </w:rPr>
        <w:t xml:space="preserve">Číslo účtu: </w:t>
      </w:r>
      <w:r w:rsidRPr="00A00852">
        <w:rPr>
          <w:rFonts w:asciiTheme="minorHAnsi" w:hAnsiTheme="minorHAnsi" w:cstheme="minorHAnsi"/>
        </w:rPr>
        <w:tab/>
        <w:t>27-1765068319</w:t>
      </w:r>
      <w:r w:rsidR="00B16734" w:rsidRPr="00A00852">
        <w:rPr>
          <w:rFonts w:asciiTheme="minorHAnsi" w:hAnsiTheme="minorHAnsi" w:cstheme="minorHAnsi"/>
        </w:rPr>
        <w:t>/0800</w:t>
      </w:r>
    </w:p>
    <w:p w14:paraId="34EEBB1C" w14:textId="77777777" w:rsidR="00B16734" w:rsidRPr="00A00852" w:rsidRDefault="00B16734" w:rsidP="00B16734">
      <w:pPr>
        <w:numPr>
          <w:ilvl w:val="12"/>
          <w:numId w:val="0"/>
        </w:numPr>
        <w:tabs>
          <w:tab w:val="num" w:pos="360"/>
          <w:tab w:val="left" w:pos="2977"/>
        </w:tabs>
        <w:spacing w:after="60"/>
        <w:ind w:left="425" w:hanging="68"/>
        <w:jc w:val="both"/>
        <w:rPr>
          <w:rFonts w:asciiTheme="minorHAnsi" w:hAnsiTheme="minorHAnsi" w:cstheme="minorHAnsi"/>
          <w:color w:val="000000"/>
          <w:sz w:val="20"/>
          <w:szCs w:val="20"/>
        </w:rPr>
      </w:pPr>
    </w:p>
    <w:p w14:paraId="458CE7D4" w14:textId="77777777" w:rsidR="00A00852" w:rsidRDefault="00B16734" w:rsidP="00A00852">
      <w:pPr>
        <w:numPr>
          <w:ilvl w:val="12"/>
          <w:numId w:val="0"/>
        </w:numPr>
        <w:tabs>
          <w:tab w:val="num" w:pos="360"/>
          <w:tab w:val="left" w:pos="2977"/>
        </w:tabs>
        <w:spacing w:after="60"/>
        <w:ind w:left="425" w:hanging="68"/>
        <w:rPr>
          <w:rFonts w:asciiTheme="minorHAnsi" w:hAnsiTheme="minorHAnsi" w:cstheme="minorHAnsi"/>
          <w:color w:val="000000"/>
        </w:rPr>
      </w:pPr>
      <w:r w:rsidRPr="00A00852">
        <w:rPr>
          <w:rFonts w:asciiTheme="minorHAnsi" w:hAnsiTheme="minorHAnsi" w:cstheme="minorHAnsi"/>
          <w:color w:val="000000"/>
        </w:rPr>
        <w:t>Osoba oprávněná jednat ve věcech technických:</w:t>
      </w:r>
      <w:r w:rsidR="00A00852" w:rsidRPr="00A00852">
        <w:rPr>
          <w:rFonts w:asciiTheme="minorHAnsi" w:hAnsiTheme="minorHAnsi" w:cstheme="minorHAnsi"/>
          <w:color w:val="000000"/>
        </w:rPr>
        <w:t xml:space="preserve"> </w:t>
      </w:r>
    </w:p>
    <w:p w14:paraId="30B5CD90" w14:textId="77777777" w:rsidR="001C0B59" w:rsidRDefault="00A00852" w:rsidP="00A00852">
      <w:pPr>
        <w:numPr>
          <w:ilvl w:val="12"/>
          <w:numId w:val="0"/>
        </w:numPr>
        <w:tabs>
          <w:tab w:val="num" w:pos="360"/>
          <w:tab w:val="left" w:pos="2977"/>
        </w:tabs>
        <w:spacing w:after="60"/>
        <w:rPr>
          <w:rFonts w:asciiTheme="minorHAnsi" w:hAnsiTheme="minorHAnsi" w:cstheme="minorHAnsi"/>
        </w:rPr>
      </w:pPr>
      <w:r w:rsidRPr="00A00852">
        <w:rPr>
          <w:rFonts w:asciiTheme="minorHAnsi" w:hAnsiTheme="minorHAnsi" w:cstheme="minorHAnsi"/>
        </w:rPr>
        <w:t>Bc. Radek Vítek, vedoucí odboru územního plánování</w:t>
      </w:r>
      <w:r>
        <w:rPr>
          <w:rFonts w:asciiTheme="minorHAnsi" w:hAnsiTheme="minorHAnsi" w:cstheme="minorHAnsi"/>
        </w:rPr>
        <w:t xml:space="preserve"> </w:t>
      </w:r>
      <w:r w:rsidRPr="00A00852">
        <w:rPr>
          <w:rFonts w:asciiTheme="minorHAnsi" w:hAnsiTheme="minorHAnsi" w:cstheme="minorHAnsi"/>
        </w:rPr>
        <w:t xml:space="preserve">a stavebního řádu </w:t>
      </w:r>
      <w:proofErr w:type="spellStart"/>
      <w:r w:rsidRPr="00A00852">
        <w:rPr>
          <w:rFonts w:asciiTheme="minorHAnsi" w:hAnsiTheme="minorHAnsi" w:cstheme="minorHAnsi"/>
        </w:rPr>
        <w:t>Mě</w:t>
      </w:r>
      <w:r>
        <w:rPr>
          <w:rFonts w:asciiTheme="minorHAnsi" w:hAnsiTheme="minorHAnsi" w:cstheme="minorHAnsi"/>
        </w:rPr>
        <w:t>Ú</w:t>
      </w:r>
      <w:proofErr w:type="spellEnd"/>
      <w:r>
        <w:rPr>
          <w:rFonts w:asciiTheme="minorHAnsi" w:hAnsiTheme="minorHAnsi" w:cstheme="minorHAnsi"/>
        </w:rPr>
        <w:t xml:space="preserve"> </w:t>
      </w:r>
      <w:r w:rsidRPr="00A00852">
        <w:rPr>
          <w:rFonts w:asciiTheme="minorHAnsi" w:hAnsiTheme="minorHAnsi" w:cstheme="minorHAnsi"/>
        </w:rPr>
        <w:t>Odry</w:t>
      </w:r>
      <w:r>
        <w:rPr>
          <w:rFonts w:asciiTheme="minorHAnsi" w:hAnsiTheme="minorHAnsi" w:cstheme="minorHAnsi"/>
        </w:rPr>
        <w:t xml:space="preserve">, </w:t>
      </w:r>
    </w:p>
    <w:p w14:paraId="49A694DE" w14:textId="1E64C441" w:rsidR="00A00852" w:rsidRDefault="00A00852" w:rsidP="00A00852">
      <w:pPr>
        <w:numPr>
          <w:ilvl w:val="12"/>
          <w:numId w:val="0"/>
        </w:numPr>
        <w:tabs>
          <w:tab w:val="num" w:pos="360"/>
          <w:tab w:val="left" w:pos="2977"/>
        </w:tabs>
        <w:spacing w:after="60"/>
        <w:rPr>
          <w:rFonts w:asciiTheme="minorHAnsi" w:hAnsiTheme="minorHAnsi" w:cstheme="minorHAnsi"/>
        </w:rPr>
      </w:pPr>
      <w:r w:rsidRPr="00A00852">
        <w:rPr>
          <w:rFonts w:asciiTheme="minorHAnsi" w:hAnsiTheme="minorHAnsi" w:cstheme="minorHAnsi"/>
        </w:rPr>
        <w:t>telefon:</w:t>
      </w:r>
      <w:r>
        <w:rPr>
          <w:rFonts w:asciiTheme="minorHAnsi" w:hAnsiTheme="minorHAnsi" w:cstheme="minorHAnsi"/>
        </w:rPr>
        <w:t xml:space="preserve"> </w:t>
      </w:r>
      <w:r w:rsidRPr="00A00852">
        <w:rPr>
          <w:rFonts w:asciiTheme="minorHAnsi" w:hAnsiTheme="minorHAnsi" w:cstheme="minorHAnsi"/>
        </w:rPr>
        <w:t>556 768</w:t>
      </w:r>
      <w:r>
        <w:rPr>
          <w:rFonts w:asciiTheme="minorHAnsi" w:hAnsiTheme="minorHAnsi" w:cstheme="minorHAnsi"/>
        </w:rPr>
        <w:t> </w:t>
      </w:r>
      <w:r w:rsidRPr="00A00852">
        <w:rPr>
          <w:rFonts w:asciiTheme="minorHAnsi" w:hAnsiTheme="minorHAnsi" w:cstheme="minorHAnsi"/>
        </w:rPr>
        <w:t>150</w:t>
      </w:r>
      <w:r>
        <w:rPr>
          <w:rFonts w:asciiTheme="minorHAnsi" w:hAnsiTheme="minorHAnsi" w:cstheme="minorHAnsi"/>
        </w:rPr>
        <w:t xml:space="preserve">, </w:t>
      </w:r>
      <w:r w:rsidRPr="00A00852">
        <w:rPr>
          <w:rFonts w:asciiTheme="minorHAnsi" w:hAnsiTheme="minorHAnsi" w:cstheme="minorHAnsi"/>
        </w:rPr>
        <w:t>e-mail:</w:t>
      </w:r>
      <w:r w:rsidR="00E71A48">
        <w:rPr>
          <w:rFonts w:asciiTheme="minorHAnsi" w:hAnsiTheme="minorHAnsi" w:cstheme="minorHAnsi"/>
        </w:rPr>
        <w:t xml:space="preserve"> </w:t>
      </w:r>
      <w:r w:rsidR="001C0B59" w:rsidRPr="00E71A48">
        <w:rPr>
          <w:rFonts w:asciiTheme="minorHAnsi" w:hAnsiTheme="minorHAnsi" w:cstheme="minorHAnsi"/>
        </w:rPr>
        <w:t>radek.vitek@odry.cz</w:t>
      </w:r>
    </w:p>
    <w:p w14:paraId="16A9F539" w14:textId="7BC36310" w:rsidR="00A00852" w:rsidRPr="00A00852" w:rsidRDefault="00A00852" w:rsidP="00A00852">
      <w:pPr>
        <w:tabs>
          <w:tab w:val="left" w:pos="2835"/>
        </w:tabs>
        <w:jc w:val="both"/>
        <w:rPr>
          <w:rFonts w:asciiTheme="minorHAnsi" w:hAnsiTheme="minorHAnsi" w:cstheme="minorHAnsi"/>
        </w:rPr>
      </w:pPr>
      <w:r w:rsidRPr="00A00852">
        <w:rPr>
          <w:rFonts w:asciiTheme="minorHAnsi" w:hAnsiTheme="minorHAnsi" w:cstheme="minorHAnsi"/>
        </w:rPr>
        <w:t>Ing. Marcela Černocká, referent odboru územního plánování</w:t>
      </w:r>
      <w:r>
        <w:rPr>
          <w:rFonts w:asciiTheme="minorHAnsi" w:hAnsiTheme="minorHAnsi" w:cstheme="minorHAnsi"/>
        </w:rPr>
        <w:t xml:space="preserve"> </w:t>
      </w:r>
      <w:r w:rsidRPr="00A00852">
        <w:rPr>
          <w:rFonts w:asciiTheme="minorHAnsi" w:hAnsiTheme="minorHAnsi" w:cstheme="minorHAnsi"/>
        </w:rPr>
        <w:t xml:space="preserve">a stavebního řádu </w:t>
      </w:r>
      <w:proofErr w:type="spellStart"/>
      <w:r w:rsidRPr="00A00852">
        <w:rPr>
          <w:rFonts w:asciiTheme="minorHAnsi" w:hAnsiTheme="minorHAnsi" w:cstheme="minorHAnsi"/>
        </w:rPr>
        <w:t>Mě</w:t>
      </w:r>
      <w:r>
        <w:rPr>
          <w:rFonts w:asciiTheme="minorHAnsi" w:hAnsiTheme="minorHAnsi" w:cstheme="minorHAnsi"/>
        </w:rPr>
        <w:t>Ú</w:t>
      </w:r>
      <w:proofErr w:type="spellEnd"/>
      <w:r>
        <w:rPr>
          <w:rFonts w:asciiTheme="minorHAnsi" w:hAnsiTheme="minorHAnsi" w:cstheme="minorHAnsi"/>
        </w:rPr>
        <w:t xml:space="preserve"> </w:t>
      </w:r>
      <w:r w:rsidRPr="00A00852">
        <w:rPr>
          <w:rFonts w:asciiTheme="minorHAnsi" w:hAnsiTheme="minorHAnsi" w:cstheme="minorHAnsi"/>
        </w:rPr>
        <w:t>Odry</w:t>
      </w:r>
      <w:r>
        <w:rPr>
          <w:rFonts w:asciiTheme="minorHAnsi" w:hAnsiTheme="minorHAnsi" w:cstheme="minorHAnsi"/>
        </w:rPr>
        <w:t xml:space="preserve">, </w:t>
      </w:r>
      <w:r w:rsidRPr="00A00852">
        <w:rPr>
          <w:rFonts w:asciiTheme="minorHAnsi" w:hAnsiTheme="minorHAnsi" w:cstheme="minorHAnsi"/>
        </w:rPr>
        <w:t>telefon:</w:t>
      </w:r>
      <w:r>
        <w:rPr>
          <w:rFonts w:asciiTheme="minorHAnsi" w:hAnsiTheme="minorHAnsi" w:cstheme="minorHAnsi"/>
        </w:rPr>
        <w:t xml:space="preserve"> </w:t>
      </w:r>
      <w:r w:rsidRPr="00A00852">
        <w:rPr>
          <w:rFonts w:asciiTheme="minorHAnsi" w:hAnsiTheme="minorHAnsi" w:cstheme="minorHAnsi"/>
        </w:rPr>
        <w:t>556 768</w:t>
      </w:r>
      <w:r w:rsidR="00DB0FB4">
        <w:rPr>
          <w:rFonts w:asciiTheme="minorHAnsi" w:hAnsiTheme="minorHAnsi" w:cstheme="minorHAnsi"/>
        </w:rPr>
        <w:t> </w:t>
      </w:r>
      <w:r w:rsidRPr="00A00852">
        <w:rPr>
          <w:rFonts w:asciiTheme="minorHAnsi" w:hAnsiTheme="minorHAnsi" w:cstheme="minorHAnsi"/>
        </w:rPr>
        <w:t>156</w:t>
      </w:r>
      <w:r>
        <w:rPr>
          <w:rFonts w:asciiTheme="minorHAnsi" w:hAnsiTheme="minorHAnsi" w:cstheme="minorHAnsi"/>
        </w:rPr>
        <w:t xml:space="preserve">, </w:t>
      </w:r>
      <w:r w:rsidRPr="00A00852">
        <w:rPr>
          <w:rFonts w:asciiTheme="minorHAnsi" w:hAnsiTheme="minorHAnsi" w:cstheme="minorHAnsi"/>
        </w:rPr>
        <w:t>e-mail:</w:t>
      </w:r>
      <w:r w:rsidRPr="00A00852">
        <w:rPr>
          <w:rFonts w:asciiTheme="minorHAnsi" w:hAnsiTheme="minorHAnsi" w:cstheme="minorHAnsi"/>
        </w:rPr>
        <w:tab/>
        <w:t>marcela.cernocka@odry.cz</w:t>
      </w:r>
    </w:p>
    <w:p w14:paraId="113146C1" w14:textId="77777777" w:rsidR="00A00852" w:rsidRDefault="00A00852" w:rsidP="00B16734">
      <w:pPr>
        <w:numPr>
          <w:ilvl w:val="12"/>
          <w:numId w:val="0"/>
        </w:numPr>
        <w:tabs>
          <w:tab w:val="num" w:pos="360"/>
          <w:tab w:val="left" w:pos="2977"/>
        </w:tabs>
        <w:spacing w:after="60"/>
        <w:ind w:left="357"/>
        <w:rPr>
          <w:rFonts w:asciiTheme="minorHAnsi" w:hAnsiTheme="minorHAnsi" w:cstheme="minorHAnsi"/>
          <w:color w:val="000000"/>
        </w:rPr>
      </w:pPr>
    </w:p>
    <w:p w14:paraId="2A7412B0" w14:textId="77777777" w:rsidR="00B16734" w:rsidRPr="00125EDC" w:rsidRDefault="00B16734" w:rsidP="00B16734">
      <w:pPr>
        <w:numPr>
          <w:ilvl w:val="12"/>
          <w:numId w:val="0"/>
        </w:numPr>
        <w:tabs>
          <w:tab w:val="num" w:pos="360"/>
          <w:tab w:val="left" w:pos="2977"/>
        </w:tabs>
        <w:spacing w:after="60"/>
        <w:ind w:left="357"/>
        <w:rPr>
          <w:rFonts w:asciiTheme="minorHAnsi" w:hAnsiTheme="minorHAnsi" w:cstheme="minorHAnsi"/>
          <w:color w:val="000000"/>
        </w:rPr>
      </w:pPr>
      <w:r w:rsidRPr="00B8205C">
        <w:rPr>
          <w:rFonts w:asciiTheme="minorHAnsi" w:hAnsiTheme="minorHAnsi" w:cstheme="minorHAnsi"/>
          <w:color w:val="000000"/>
        </w:rPr>
        <w:t>(</w:t>
      </w:r>
      <w:r w:rsidRPr="00125EDC">
        <w:rPr>
          <w:rFonts w:asciiTheme="minorHAnsi" w:hAnsiTheme="minorHAnsi" w:cstheme="minorHAnsi"/>
          <w:color w:val="000000"/>
        </w:rPr>
        <w:t>dále jen „objednatel“)</w:t>
      </w:r>
    </w:p>
    <w:p w14:paraId="41FDA2BC" w14:textId="77777777" w:rsidR="00B16734" w:rsidRPr="006F2FBD" w:rsidRDefault="00B16734" w:rsidP="00B16734">
      <w:pPr>
        <w:numPr>
          <w:ilvl w:val="12"/>
          <w:numId w:val="0"/>
        </w:numPr>
        <w:tabs>
          <w:tab w:val="left" w:pos="2977"/>
        </w:tabs>
        <w:spacing w:before="240" w:line="300" w:lineRule="exact"/>
        <w:ind w:left="419" w:hanging="62"/>
        <w:jc w:val="both"/>
        <w:rPr>
          <w:rFonts w:ascii="Calibri" w:hAnsi="Calibri" w:cs="Calibri"/>
        </w:rPr>
      </w:pPr>
      <w:r w:rsidRPr="006F2FBD">
        <w:rPr>
          <w:rFonts w:ascii="Calibri" w:hAnsi="Calibri" w:cs="Calibri"/>
        </w:rPr>
        <w:t>a</w:t>
      </w:r>
    </w:p>
    <w:p w14:paraId="3A58D400" w14:textId="77777777" w:rsidR="00B16734" w:rsidRPr="006F2FBD" w:rsidRDefault="00B16734" w:rsidP="00B16734">
      <w:pPr>
        <w:numPr>
          <w:ilvl w:val="0"/>
          <w:numId w:val="2"/>
        </w:numPr>
        <w:tabs>
          <w:tab w:val="clear" w:pos="720"/>
          <w:tab w:val="num" w:pos="360"/>
        </w:tabs>
        <w:spacing w:before="240" w:line="300" w:lineRule="exact"/>
        <w:ind w:hanging="720"/>
        <w:jc w:val="both"/>
        <w:rPr>
          <w:rFonts w:ascii="Calibri" w:hAnsi="Calibri" w:cs="Calibri"/>
        </w:rPr>
      </w:pPr>
      <w:permStart w:id="855403721" w:edGrp="everyone"/>
      <w:r w:rsidRPr="00A00852">
        <w:rPr>
          <w:rFonts w:ascii="Calibri" w:hAnsi="Calibri" w:cs="Calibri"/>
          <w:b/>
          <w:bCs/>
          <w:highlight w:val="yellow"/>
        </w:rPr>
        <w:t>……………………………………………..</w:t>
      </w:r>
      <w:r w:rsidRPr="006F2FBD">
        <w:rPr>
          <w:rFonts w:ascii="Calibri" w:hAnsi="Calibri" w:cs="Calibri"/>
          <w:b/>
          <w:bCs/>
        </w:rPr>
        <w:tab/>
      </w:r>
      <w:r w:rsidRPr="006F2FBD">
        <w:rPr>
          <w:rFonts w:ascii="Calibri" w:hAnsi="Calibri" w:cs="Calibri"/>
          <w:b/>
          <w:bCs/>
        </w:rPr>
        <w:tab/>
        <w:t xml:space="preserve">  </w:t>
      </w:r>
    </w:p>
    <w:p w14:paraId="7CC9C556" w14:textId="77777777" w:rsidR="00B16734" w:rsidRPr="00A00852" w:rsidRDefault="00B16734" w:rsidP="00B16734">
      <w:pPr>
        <w:numPr>
          <w:ilvl w:val="12"/>
          <w:numId w:val="0"/>
        </w:numPr>
        <w:tabs>
          <w:tab w:val="num" w:pos="360"/>
          <w:tab w:val="left" w:pos="2977"/>
          <w:tab w:val="right" w:leader="dot" w:pos="6237"/>
        </w:tabs>
        <w:spacing w:before="60"/>
        <w:ind w:left="425" w:hanging="68"/>
        <w:jc w:val="both"/>
        <w:rPr>
          <w:rFonts w:asciiTheme="minorHAnsi" w:hAnsiTheme="minorHAnsi" w:cstheme="minorHAnsi"/>
          <w:highlight w:val="yellow"/>
        </w:rPr>
      </w:pPr>
      <w:r w:rsidRPr="00A00852">
        <w:rPr>
          <w:rFonts w:asciiTheme="minorHAnsi" w:hAnsiTheme="minorHAnsi" w:cstheme="minorHAnsi"/>
          <w:highlight w:val="yellow"/>
        </w:rPr>
        <w:t>Se sídlem:</w:t>
      </w:r>
      <w:r w:rsidRPr="00A00852">
        <w:rPr>
          <w:rFonts w:asciiTheme="minorHAnsi" w:hAnsiTheme="minorHAnsi" w:cstheme="minorHAnsi"/>
          <w:highlight w:val="yellow"/>
        </w:rPr>
        <w:tab/>
      </w:r>
      <w:r w:rsidRPr="00A00852">
        <w:rPr>
          <w:rFonts w:asciiTheme="minorHAnsi" w:hAnsiTheme="minorHAnsi" w:cstheme="minorHAnsi"/>
          <w:highlight w:val="yellow"/>
        </w:rPr>
        <w:tab/>
      </w:r>
    </w:p>
    <w:p w14:paraId="63A45D11" w14:textId="77777777" w:rsidR="00B16734" w:rsidRPr="00A00852"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highlight w:val="yellow"/>
        </w:rPr>
      </w:pPr>
      <w:r w:rsidRPr="00A00852">
        <w:rPr>
          <w:rFonts w:asciiTheme="minorHAnsi" w:hAnsiTheme="minorHAnsi" w:cstheme="minorHAnsi"/>
          <w:highlight w:val="yellow"/>
        </w:rPr>
        <w:t>Zastoupena:</w:t>
      </w:r>
      <w:r w:rsidRPr="00A00852">
        <w:rPr>
          <w:rFonts w:asciiTheme="minorHAnsi" w:hAnsiTheme="minorHAnsi" w:cstheme="minorHAnsi"/>
          <w:highlight w:val="yellow"/>
        </w:rPr>
        <w:tab/>
      </w:r>
    </w:p>
    <w:p w14:paraId="33933383" w14:textId="77777777" w:rsidR="00B16734" w:rsidRPr="00A00852"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highlight w:val="yellow"/>
        </w:rPr>
      </w:pPr>
      <w:r w:rsidRPr="00A00852">
        <w:rPr>
          <w:rFonts w:asciiTheme="minorHAnsi" w:hAnsiTheme="minorHAnsi" w:cstheme="minorHAnsi"/>
          <w:highlight w:val="yellow"/>
        </w:rPr>
        <w:t>ve věcech smlouvy</w:t>
      </w:r>
      <w:r w:rsidRPr="00A00852">
        <w:rPr>
          <w:rFonts w:asciiTheme="minorHAnsi" w:hAnsiTheme="minorHAnsi" w:cstheme="minorHAnsi"/>
          <w:highlight w:val="yellow"/>
        </w:rPr>
        <w:tab/>
      </w:r>
      <w:r w:rsidRPr="00A00852">
        <w:rPr>
          <w:rFonts w:asciiTheme="minorHAnsi" w:hAnsiTheme="minorHAnsi" w:cstheme="minorHAnsi"/>
          <w:highlight w:val="yellow"/>
        </w:rPr>
        <w:tab/>
      </w:r>
    </w:p>
    <w:p w14:paraId="312BF65E" w14:textId="77777777" w:rsidR="00B16734" w:rsidRPr="00A00852"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highlight w:val="yellow"/>
        </w:rPr>
      </w:pPr>
      <w:r w:rsidRPr="00A00852">
        <w:rPr>
          <w:rFonts w:asciiTheme="minorHAnsi" w:hAnsiTheme="minorHAnsi" w:cstheme="minorHAnsi"/>
          <w:highlight w:val="yellow"/>
        </w:rPr>
        <w:t>ve věcech technických</w:t>
      </w:r>
      <w:r w:rsidRPr="00A00852">
        <w:rPr>
          <w:rFonts w:asciiTheme="minorHAnsi" w:hAnsiTheme="minorHAnsi" w:cstheme="minorHAnsi"/>
          <w:highlight w:val="yellow"/>
        </w:rPr>
        <w:tab/>
      </w:r>
      <w:r w:rsidRPr="00A00852">
        <w:rPr>
          <w:rFonts w:asciiTheme="minorHAnsi" w:hAnsiTheme="minorHAnsi" w:cstheme="minorHAnsi"/>
          <w:highlight w:val="yellow"/>
        </w:rPr>
        <w:tab/>
      </w:r>
    </w:p>
    <w:p w14:paraId="7E973C73" w14:textId="77777777" w:rsidR="00B16734" w:rsidRPr="00A00852"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highlight w:val="yellow"/>
        </w:rPr>
      </w:pPr>
      <w:r w:rsidRPr="00A00852">
        <w:rPr>
          <w:rFonts w:asciiTheme="minorHAnsi" w:hAnsiTheme="minorHAnsi" w:cstheme="minorHAnsi"/>
          <w:highlight w:val="yellow"/>
        </w:rPr>
        <w:t>IČ:</w:t>
      </w:r>
      <w:r w:rsidRPr="00A00852">
        <w:rPr>
          <w:rFonts w:asciiTheme="minorHAnsi" w:hAnsiTheme="minorHAnsi" w:cstheme="minorHAnsi"/>
          <w:highlight w:val="yellow"/>
        </w:rPr>
        <w:tab/>
      </w:r>
      <w:r w:rsidRPr="00A00852">
        <w:rPr>
          <w:rFonts w:asciiTheme="minorHAnsi" w:hAnsiTheme="minorHAnsi" w:cstheme="minorHAnsi"/>
          <w:highlight w:val="yellow"/>
        </w:rPr>
        <w:tab/>
      </w:r>
    </w:p>
    <w:p w14:paraId="0AF712D9" w14:textId="77777777" w:rsidR="00B16734" w:rsidRPr="00A00852"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highlight w:val="yellow"/>
        </w:rPr>
      </w:pPr>
      <w:r w:rsidRPr="00A00852">
        <w:rPr>
          <w:rFonts w:asciiTheme="minorHAnsi" w:hAnsiTheme="minorHAnsi" w:cstheme="minorHAnsi"/>
          <w:highlight w:val="yellow"/>
        </w:rPr>
        <w:t>DIČ:</w:t>
      </w:r>
      <w:r w:rsidRPr="00A00852">
        <w:rPr>
          <w:rFonts w:asciiTheme="minorHAnsi" w:hAnsiTheme="minorHAnsi" w:cstheme="minorHAnsi"/>
          <w:highlight w:val="yellow"/>
        </w:rPr>
        <w:tab/>
      </w:r>
      <w:r w:rsidRPr="00A00852">
        <w:rPr>
          <w:rFonts w:asciiTheme="minorHAnsi" w:hAnsiTheme="minorHAnsi" w:cstheme="minorHAnsi"/>
          <w:highlight w:val="yellow"/>
        </w:rPr>
        <w:tab/>
      </w:r>
    </w:p>
    <w:p w14:paraId="439AC71A" w14:textId="77777777" w:rsidR="00B16734" w:rsidRPr="00A00852"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highlight w:val="yellow"/>
        </w:rPr>
      </w:pPr>
      <w:r w:rsidRPr="00A00852">
        <w:rPr>
          <w:rFonts w:asciiTheme="minorHAnsi" w:hAnsiTheme="minorHAnsi" w:cstheme="minorHAnsi"/>
          <w:highlight w:val="yellow"/>
        </w:rPr>
        <w:t>Bankovní spojení:</w:t>
      </w:r>
      <w:r w:rsidRPr="00A00852">
        <w:rPr>
          <w:rFonts w:asciiTheme="minorHAnsi" w:hAnsiTheme="minorHAnsi" w:cstheme="minorHAnsi"/>
          <w:highlight w:val="yellow"/>
        </w:rPr>
        <w:tab/>
      </w:r>
      <w:r w:rsidRPr="00A00852">
        <w:rPr>
          <w:rFonts w:asciiTheme="minorHAnsi" w:hAnsiTheme="minorHAnsi" w:cstheme="minorHAnsi"/>
          <w:highlight w:val="yellow"/>
        </w:rPr>
        <w:tab/>
      </w:r>
    </w:p>
    <w:p w14:paraId="23D51A19" w14:textId="77777777" w:rsidR="00B16734" w:rsidRPr="006F2FBD" w:rsidRDefault="00B16734" w:rsidP="00B16734">
      <w:pPr>
        <w:numPr>
          <w:ilvl w:val="12"/>
          <w:numId w:val="0"/>
        </w:numPr>
        <w:tabs>
          <w:tab w:val="num" w:pos="360"/>
          <w:tab w:val="left" w:pos="2977"/>
          <w:tab w:val="right" w:leader="dot" w:pos="6237"/>
        </w:tabs>
        <w:ind w:left="426" w:hanging="66"/>
        <w:jc w:val="both"/>
        <w:rPr>
          <w:rFonts w:asciiTheme="minorHAnsi" w:hAnsiTheme="minorHAnsi" w:cstheme="minorHAnsi"/>
        </w:rPr>
      </w:pPr>
      <w:r w:rsidRPr="00A00852">
        <w:rPr>
          <w:rFonts w:asciiTheme="minorHAnsi" w:hAnsiTheme="minorHAnsi" w:cstheme="minorHAnsi"/>
          <w:highlight w:val="yellow"/>
        </w:rPr>
        <w:t>Číslo účtu:</w:t>
      </w:r>
      <w:r w:rsidRPr="006F2FBD">
        <w:rPr>
          <w:rFonts w:asciiTheme="minorHAnsi" w:hAnsiTheme="minorHAnsi" w:cstheme="minorHAnsi"/>
        </w:rPr>
        <w:tab/>
      </w:r>
      <w:r w:rsidRPr="006F2FBD">
        <w:rPr>
          <w:rFonts w:asciiTheme="minorHAnsi" w:hAnsiTheme="minorHAnsi" w:cstheme="minorHAnsi"/>
        </w:rPr>
        <w:tab/>
      </w:r>
    </w:p>
    <w:p w14:paraId="4156E8E7" w14:textId="77777777" w:rsidR="00B16734" w:rsidRPr="006F2FBD" w:rsidRDefault="00B16734" w:rsidP="00B16734">
      <w:pPr>
        <w:numPr>
          <w:ilvl w:val="12"/>
          <w:numId w:val="0"/>
        </w:numPr>
        <w:tabs>
          <w:tab w:val="num" w:pos="360"/>
          <w:tab w:val="left" w:pos="2977"/>
        </w:tabs>
        <w:ind w:left="426" w:hanging="66"/>
        <w:jc w:val="both"/>
        <w:rPr>
          <w:rFonts w:asciiTheme="minorHAnsi" w:hAnsiTheme="minorHAnsi" w:cstheme="minorHAnsi"/>
        </w:rPr>
      </w:pPr>
    </w:p>
    <w:p w14:paraId="3E31CC1F" w14:textId="77777777" w:rsidR="00B16734" w:rsidRPr="006F2FBD" w:rsidRDefault="00B16734" w:rsidP="00B16734">
      <w:pPr>
        <w:numPr>
          <w:ilvl w:val="12"/>
          <w:numId w:val="0"/>
        </w:numPr>
        <w:tabs>
          <w:tab w:val="num" w:pos="360"/>
          <w:tab w:val="left" w:pos="2977"/>
        </w:tabs>
        <w:ind w:left="426" w:hanging="66"/>
        <w:jc w:val="both"/>
        <w:rPr>
          <w:rFonts w:asciiTheme="minorHAnsi" w:hAnsiTheme="minorHAnsi" w:cstheme="minorHAnsi"/>
        </w:rPr>
      </w:pPr>
      <w:r w:rsidRPr="006F2FBD">
        <w:rPr>
          <w:rFonts w:asciiTheme="minorHAnsi" w:hAnsiTheme="minorHAnsi" w:cstheme="minorHAnsi"/>
        </w:rPr>
        <w:t>Zapsána v obchodním rejstříku vedeném u …………….. soudu v ………, oddíl ….., vložka ………</w:t>
      </w:r>
    </w:p>
    <w:p w14:paraId="177091D0" w14:textId="77777777" w:rsidR="00B16734" w:rsidRPr="006F2FBD" w:rsidRDefault="00B16734" w:rsidP="00B16734">
      <w:pPr>
        <w:tabs>
          <w:tab w:val="left" w:pos="360"/>
          <w:tab w:val="left" w:pos="2268"/>
        </w:tabs>
        <w:spacing w:before="120"/>
        <w:ind w:left="284" w:firstLine="74"/>
        <w:rPr>
          <w:rFonts w:asciiTheme="minorHAnsi" w:hAnsiTheme="minorHAnsi" w:cstheme="minorHAnsi"/>
        </w:rPr>
      </w:pPr>
    </w:p>
    <w:p w14:paraId="54969627" w14:textId="77777777" w:rsidR="00B16734" w:rsidRPr="006F2FBD" w:rsidRDefault="00B16734" w:rsidP="00B16734">
      <w:pPr>
        <w:tabs>
          <w:tab w:val="left" w:pos="360"/>
          <w:tab w:val="left" w:pos="2268"/>
        </w:tabs>
        <w:spacing w:before="120"/>
        <w:ind w:left="284" w:firstLine="74"/>
        <w:rPr>
          <w:rFonts w:asciiTheme="minorHAnsi" w:hAnsiTheme="minorHAnsi" w:cstheme="minorHAnsi"/>
        </w:rPr>
      </w:pPr>
      <w:r w:rsidRPr="006F2FBD">
        <w:rPr>
          <w:rFonts w:asciiTheme="minorHAnsi" w:hAnsiTheme="minorHAnsi" w:cstheme="minorHAnsi"/>
        </w:rPr>
        <w:t>Osoba oprávněná jednat ve věcech technických:</w:t>
      </w:r>
    </w:p>
    <w:p w14:paraId="300B3BD9" w14:textId="77777777" w:rsidR="00B16734" w:rsidRPr="006F2FBD" w:rsidRDefault="00B16734" w:rsidP="00B16734">
      <w:pPr>
        <w:pStyle w:val="dajeOSmluvnStran"/>
        <w:numPr>
          <w:ilvl w:val="0"/>
          <w:numId w:val="0"/>
        </w:numPr>
        <w:tabs>
          <w:tab w:val="left" w:pos="360"/>
          <w:tab w:val="left" w:pos="2268"/>
        </w:tabs>
        <w:spacing w:before="60"/>
        <w:ind w:left="357"/>
        <w:rPr>
          <w:rFonts w:asciiTheme="minorHAnsi" w:hAnsiTheme="minorHAnsi" w:cstheme="minorHAnsi"/>
        </w:rPr>
      </w:pPr>
      <w:r w:rsidRPr="006F2FBD">
        <w:rPr>
          <w:rFonts w:asciiTheme="minorHAnsi" w:hAnsiTheme="minorHAnsi" w:cstheme="minorHAnsi"/>
        </w:rPr>
        <w:t>…………………………………………, tel.: ……………………………, mob.: ……………………………….</w:t>
      </w:r>
    </w:p>
    <w:p w14:paraId="3A03B9F7" w14:textId="77777777" w:rsidR="00B16734" w:rsidRPr="006F2FBD" w:rsidRDefault="00B16734" w:rsidP="00B16734">
      <w:pPr>
        <w:pStyle w:val="dajeOSmluvnStran"/>
        <w:numPr>
          <w:ilvl w:val="0"/>
          <w:numId w:val="0"/>
        </w:numPr>
        <w:tabs>
          <w:tab w:val="left" w:pos="360"/>
          <w:tab w:val="left" w:pos="2268"/>
        </w:tabs>
        <w:spacing w:before="60"/>
        <w:ind w:left="357"/>
        <w:rPr>
          <w:rFonts w:asciiTheme="minorHAnsi" w:hAnsiTheme="minorHAnsi" w:cstheme="minorHAnsi"/>
        </w:rPr>
      </w:pPr>
      <w:r w:rsidRPr="006F2FBD">
        <w:rPr>
          <w:rFonts w:asciiTheme="minorHAnsi" w:hAnsiTheme="minorHAnsi" w:cstheme="minorHAnsi"/>
        </w:rPr>
        <w:t>email: ………………………………</w:t>
      </w:r>
      <w:permEnd w:id="855403721"/>
    </w:p>
    <w:p w14:paraId="3C02132B" w14:textId="77777777" w:rsidR="00B16734" w:rsidRDefault="00B16734" w:rsidP="00B16734">
      <w:pPr>
        <w:numPr>
          <w:ilvl w:val="12"/>
          <w:numId w:val="0"/>
        </w:numPr>
        <w:tabs>
          <w:tab w:val="num" w:pos="360"/>
          <w:tab w:val="left" w:pos="2977"/>
        </w:tabs>
        <w:spacing w:before="240" w:line="300" w:lineRule="exact"/>
        <w:ind w:left="425" w:hanging="68"/>
        <w:jc w:val="both"/>
        <w:rPr>
          <w:rFonts w:ascii="Calibri" w:hAnsi="Calibri" w:cs="Calibri"/>
        </w:rPr>
      </w:pPr>
      <w:r w:rsidRPr="006F2FBD">
        <w:rPr>
          <w:rFonts w:ascii="Calibri" w:hAnsi="Calibri" w:cs="Calibri"/>
        </w:rPr>
        <w:t>(dále jen „zhotovitel“)</w:t>
      </w:r>
    </w:p>
    <w:p w14:paraId="36A63BAD"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lastRenderedPageBreak/>
        <w:t>II.</w:t>
      </w:r>
    </w:p>
    <w:p w14:paraId="224C3AA2"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Základní ustanovení</w:t>
      </w:r>
    </w:p>
    <w:p w14:paraId="61722A12" w14:textId="77777777" w:rsidR="00B16734" w:rsidRPr="006F2FBD" w:rsidRDefault="00B16734" w:rsidP="00B16734">
      <w:pPr>
        <w:pStyle w:val="OdstavecSmlouvy"/>
        <w:keepLines w:val="0"/>
        <w:numPr>
          <w:ilvl w:val="0"/>
          <w:numId w:val="3"/>
        </w:numPr>
        <w:tabs>
          <w:tab w:val="clear" w:pos="426"/>
          <w:tab w:val="clear" w:pos="1701"/>
        </w:tabs>
        <w:spacing w:before="120" w:after="0" w:line="300" w:lineRule="exact"/>
        <w:ind w:left="357" w:hanging="357"/>
        <w:rPr>
          <w:rFonts w:ascii="Calibri" w:hAnsi="Calibri" w:cs="Calibri"/>
        </w:rPr>
      </w:pPr>
      <w:r w:rsidRPr="006F2FBD">
        <w:rPr>
          <w:rFonts w:ascii="Calibri" w:hAnsi="Calibri" w:cs="Calibri"/>
        </w:rP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73C4F0D8" w14:textId="77777777" w:rsidR="00B16734" w:rsidRPr="006F2FBD" w:rsidRDefault="00B16734" w:rsidP="00B16734">
      <w:pPr>
        <w:pStyle w:val="OdstavecSmlouvy"/>
        <w:keepLines w:val="0"/>
        <w:numPr>
          <w:ilvl w:val="0"/>
          <w:numId w:val="3"/>
        </w:numPr>
        <w:tabs>
          <w:tab w:val="clear" w:pos="426"/>
          <w:tab w:val="clear" w:pos="1701"/>
        </w:tabs>
        <w:spacing w:before="120" w:after="0" w:line="300" w:lineRule="exact"/>
        <w:ind w:left="357" w:hanging="357"/>
        <w:rPr>
          <w:rFonts w:ascii="Calibri" w:hAnsi="Calibri" w:cs="Calibri"/>
        </w:rPr>
      </w:pPr>
      <w:r w:rsidRPr="006F2FBD">
        <w:rPr>
          <w:rFonts w:ascii="Calibri" w:hAnsi="Calibri" w:cs="Calibri"/>
        </w:rPr>
        <w:t>Smluvní strany prohlašují, že osoby podepisující tuto smlouvu jsou k tomuto úkonu oprávněny.</w:t>
      </w:r>
    </w:p>
    <w:p w14:paraId="6558756B" w14:textId="77777777" w:rsidR="00B16734" w:rsidRPr="006F2FBD" w:rsidRDefault="00B16734" w:rsidP="00B16734">
      <w:pPr>
        <w:pStyle w:val="OdstavecSmlouvy"/>
        <w:keepLines w:val="0"/>
        <w:numPr>
          <w:ilvl w:val="0"/>
          <w:numId w:val="3"/>
        </w:numPr>
        <w:tabs>
          <w:tab w:val="clear" w:pos="426"/>
          <w:tab w:val="clear" w:pos="1701"/>
        </w:tabs>
        <w:spacing w:before="120" w:after="0" w:line="300" w:lineRule="exact"/>
        <w:ind w:left="357" w:hanging="357"/>
        <w:rPr>
          <w:rFonts w:ascii="Calibri" w:hAnsi="Calibri" w:cs="Calibri"/>
        </w:rPr>
      </w:pPr>
      <w:r w:rsidRPr="006F2FBD">
        <w:rPr>
          <w:rFonts w:ascii="Calibri" w:hAnsi="Calibri" w:cs="Calibri"/>
        </w:rPr>
        <w:t>Zhotovitel prohlašuje, že je odborně způsobilý k zajištění předmětu plnění podle této smlouvy.</w:t>
      </w:r>
    </w:p>
    <w:p w14:paraId="0D9D79E4" w14:textId="77777777" w:rsidR="00B16734" w:rsidRPr="006F2FBD" w:rsidRDefault="00B16734" w:rsidP="00B16734">
      <w:pPr>
        <w:pStyle w:val="OdstavecSmlouvy"/>
        <w:keepLines w:val="0"/>
        <w:numPr>
          <w:ilvl w:val="0"/>
          <w:numId w:val="3"/>
        </w:numPr>
        <w:tabs>
          <w:tab w:val="clear" w:pos="426"/>
          <w:tab w:val="clear" w:pos="1701"/>
        </w:tabs>
        <w:spacing w:before="120" w:after="0" w:line="300" w:lineRule="exact"/>
        <w:ind w:left="357" w:hanging="357"/>
        <w:rPr>
          <w:rFonts w:ascii="Calibri" w:hAnsi="Calibri" w:cs="Calibri"/>
        </w:rPr>
      </w:pPr>
      <w:r w:rsidRPr="006F2FBD">
        <w:rPr>
          <w:rFonts w:ascii="Calibri" w:hAnsi="Calibri" w:cs="Calibri"/>
        </w:rPr>
        <w:t>Zhotovitel potvrzuje, že si prostudoval a detailně se seznámil se zadávacími podmínkami   a tímto zároveň prověřil, že závazné podklady týkající se předmětu smlouvy nemají zjevné vady a nedostatky, neobsahují nevhodná řešení, materiály a technologie, a dílo je takto možno realizovat za dohodnutou smluvní cenu uvedenou v článku VII. odst. 1 této smlouvy.</w:t>
      </w:r>
    </w:p>
    <w:p w14:paraId="6D59E882" w14:textId="77777777" w:rsidR="00B16734" w:rsidRPr="006F2FBD" w:rsidRDefault="00B16734" w:rsidP="00B16734">
      <w:pPr>
        <w:pStyle w:val="OdstavecSmlouvy"/>
        <w:keepLines w:val="0"/>
        <w:numPr>
          <w:ilvl w:val="0"/>
          <w:numId w:val="3"/>
        </w:numPr>
        <w:tabs>
          <w:tab w:val="clear" w:pos="426"/>
          <w:tab w:val="clear" w:pos="1701"/>
        </w:tabs>
        <w:spacing w:before="120" w:after="0" w:line="300" w:lineRule="exact"/>
        <w:rPr>
          <w:rFonts w:ascii="Calibri" w:hAnsi="Calibri" w:cs="Calibri"/>
        </w:rPr>
      </w:pPr>
      <w:r w:rsidRPr="006F2FBD">
        <w:rPr>
          <w:rFonts w:ascii="Calibri" w:hAnsi="Calibri" w:cs="Calibri"/>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VII. odst. 1 této smlouvy.</w:t>
      </w:r>
    </w:p>
    <w:p w14:paraId="2D39A469" w14:textId="77777777" w:rsidR="00B16734" w:rsidRDefault="00B16734" w:rsidP="00B16734">
      <w:pPr>
        <w:pStyle w:val="OdstavecSmlouvy"/>
        <w:keepLines w:val="0"/>
        <w:numPr>
          <w:ilvl w:val="0"/>
          <w:numId w:val="3"/>
        </w:numPr>
        <w:tabs>
          <w:tab w:val="clear" w:pos="426"/>
          <w:tab w:val="clear" w:pos="1701"/>
        </w:tabs>
        <w:spacing w:before="120" w:after="0" w:line="300" w:lineRule="exact"/>
        <w:rPr>
          <w:rFonts w:ascii="Calibri" w:hAnsi="Calibri" w:cs="Calibri"/>
        </w:rPr>
      </w:pPr>
      <w:r w:rsidRPr="006F2FBD">
        <w:rPr>
          <w:rFonts w:ascii="Calibri" w:hAnsi="Calibri" w:cs="Calibri"/>
        </w:rPr>
        <w:t>Smluvní strany prohlašují, že se v rámci právního vztahu vzniklého na základě této smlouvy budou řídit platnou legislativou České republiky, zejména zákonem č. 89/2012 Sb., občanský zákoník (dále jen „občanský zákoník“).</w:t>
      </w:r>
    </w:p>
    <w:p w14:paraId="17651A40" w14:textId="782CFA15" w:rsidR="00B16734" w:rsidRPr="000D2FBA" w:rsidRDefault="00B16734" w:rsidP="00B16734">
      <w:pPr>
        <w:pStyle w:val="OdstavecSmlouvy"/>
        <w:keepLines w:val="0"/>
        <w:numPr>
          <w:ilvl w:val="0"/>
          <w:numId w:val="3"/>
        </w:numPr>
        <w:tabs>
          <w:tab w:val="clear" w:pos="426"/>
          <w:tab w:val="clear" w:pos="1701"/>
        </w:tabs>
        <w:spacing w:before="120" w:after="0" w:line="300" w:lineRule="exact"/>
        <w:rPr>
          <w:rFonts w:ascii="Calibri" w:hAnsi="Calibri" w:cs="Calibri"/>
        </w:rPr>
      </w:pPr>
      <w:r w:rsidRPr="00345BC4">
        <w:rPr>
          <w:rFonts w:ascii="Calibri" w:hAnsi="Calibri" w:cs="Calibri"/>
        </w:rPr>
        <w:t xml:space="preserve">Smluvní strany jsou si vědomy, že povinnosti pořizovatele dle zákona č.183/2006 Sb., v platném znění, a jeho prováděcích předpisů, </w:t>
      </w:r>
      <w:r w:rsidR="00345BC4" w:rsidRPr="000D2FBA">
        <w:rPr>
          <w:rFonts w:ascii="Calibri" w:hAnsi="Calibri" w:cs="Calibri"/>
        </w:rPr>
        <w:t>vykonává Městský úřad Odry, Odbor územního plánování a stavebního řádu</w:t>
      </w:r>
      <w:r w:rsidRPr="000D2FBA">
        <w:rPr>
          <w:rFonts w:ascii="Calibri" w:hAnsi="Calibri" w:cs="Calibri"/>
        </w:rPr>
        <w:t>.</w:t>
      </w:r>
    </w:p>
    <w:p w14:paraId="1CACD561" w14:textId="77777777" w:rsidR="00B16734" w:rsidRPr="006F2FBD" w:rsidRDefault="00B16734" w:rsidP="00B16734">
      <w:pPr>
        <w:pStyle w:val="OdstavecSmlouvy"/>
        <w:keepLines w:val="0"/>
        <w:numPr>
          <w:ilvl w:val="0"/>
          <w:numId w:val="3"/>
        </w:numPr>
        <w:tabs>
          <w:tab w:val="clear" w:pos="426"/>
          <w:tab w:val="clear" w:pos="1701"/>
        </w:tabs>
        <w:spacing w:before="120" w:after="0" w:line="300" w:lineRule="exact"/>
        <w:rPr>
          <w:rFonts w:ascii="Calibri" w:hAnsi="Calibri" w:cs="Calibri"/>
        </w:rPr>
      </w:pPr>
      <w:r w:rsidRPr="006F2FBD">
        <w:rPr>
          <w:rFonts w:ascii="Calibri" w:hAnsi="Calibri" w:cs="Calibri"/>
        </w:rPr>
        <w:t>U této veřejné zakázky se předpokládá, že na realizaci bude využito spolufinancování z jiných veřejných zdrojů</w:t>
      </w:r>
      <w:r>
        <w:rPr>
          <w:rFonts w:ascii="Calibri" w:hAnsi="Calibri" w:cs="Calibri"/>
        </w:rPr>
        <w:t>, především z Integrovaného regionálního operačního programu 2021-2027</w:t>
      </w:r>
      <w:r w:rsidRPr="006F2FBD">
        <w:rPr>
          <w:rFonts w:ascii="Calibri" w:hAnsi="Calibri" w:cs="Calibri"/>
        </w:rPr>
        <w:t>.</w:t>
      </w:r>
    </w:p>
    <w:p w14:paraId="2D82B2B2"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t>III.</w:t>
      </w:r>
    </w:p>
    <w:p w14:paraId="0A0E22F2"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Předmět smlouvy</w:t>
      </w:r>
    </w:p>
    <w:p w14:paraId="5B5F4DF1" w14:textId="3336878C" w:rsidR="00B16734" w:rsidRPr="00C55ACC" w:rsidRDefault="00B16734" w:rsidP="00B16734">
      <w:pPr>
        <w:pStyle w:val="OdstavecSmlouvy"/>
        <w:keepLines w:val="0"/>
        <w:numPr>
          <w:ilvl w:val="0"/>
          <w:numId w:val="20"/>
        </w:numPr>
        <w:tabs>
          <w:tab w:val="clear" w:pos="426"/>
          <w:tab w:val="clear" w:pos="1701"/>
        </w:tabs>
        <w:spacing w:before="120" w:after="0" w:line="300" w:lineRule="exact"/>
        <w:rPr>
          <w:rFonts w:ascii="Calibri" w:hAnsi="Calibri" w:cs="Calibri"/>
        </w:rPr>
      </w:pPr>
      <w:r w:rsidRPr="00345BC4">
        <w:rPr>
          <w:rFonts w:ascii="Calibri" w:hAnsi="Calibri" w:cs="Calibri"/>
        </w:rPr>
        <w:t>Touto smlouvou se zhotovitel zavazuje zpracovat pro objednatele dílo spočívající ve z</w:t>
      </w:r>
      <w:r w:rsidR="00A00852" w:rsidRPr="00345BC4">
        <w:rPr>
          <w:rFonts w:ascii="Calibri" w:hAnsi="Calibri" w:cs="Calibri"/>
        </w:rPr>
        <w:t>hotovení dokumentace Změny č. 1</w:t>
      </w:r>
      <w:r w:rsidRPr="00345BC4">
        <w:rPr>
          <w:rFonts w:ascii="Calibri" w:hAnsi="Calibri" w:cs="Calibri"/>
        </w:rPr>
        <w:t xml:space="preserve"> Územního plánu </w:t>
      </w:r>
      <w:r w:rsidR="00A00852" w:rsidRPr="00345BC4">
        <w:rPr>
          <w:rFonts w:ascii="Calibri" w:hAnsi="Calibri" w:cs="Calibri"/>
        </w:rPr>
        <w:t>Odry</w:t>
      </w:r>
      <w:r w:rsidRPr="00345BC4">
        <w:rPr>
          <w:rFonts w:ascii="Calibri" w:hAnsi="Calibri" w:cs="Calibri"/>
        </w:rPr>
        <w:t xml:space="preserve"> </w:t>
      </w:r>
      <w:r w:rsidR="00345BC4" w:rsidRPr="003C6A36">
        <w:rPr>
          <w:rFonts w:ascii="Calibri" w:hAnsi="Calibri" w:cs="Calibri"/>
        </w:rPr>
        <w:t xml:space="preserve">včetně vyhodnocení vlivů na životní prostředí (bez posouzení vlivu na předmět ochrany a celistvost evropsky významné lokality nebo ptačí oblasti) (dále také jen „dílo“). Vyhotovení dokumentace bude provedeno podle příslušných ustanovení zákona č. 283/2021 Sb., stavební zákon, ve znění pozdějších předpisů, včetně příslušných vyhlášek k tomuto zákonu a v době jeho přechodných ustanovení taktéž zákona č. 183/2006 Sb., o územním plánování a stavebním řádu (stavební zákon), ve znění pozdějších předpisů, včetně příslušných vyhlášek k tomuto </w:t>
      </w:r>
      <w:r w:rsidR="00345BC4" w:rsidRPr="003C6A36">
        <w:rPr>
          <w:rFonts w:ascii="Calibri" w:hAnsi="Calibri" w:cs="Calibri"/>
        </w:rPr>
        <w:lastRenderedPageBreak/>
        <w:t>zákonu a s dalšími předpisy, které se k dané problematice vztahují.</w:t>
      </w:r>
      <w:r w:rsidRPr="00345BC4">
        <w:rPr>
          <w:rFonts w:ascii="Calibri" w:hAnsi="Calibri" w:cs="Calibri"/>
        </w:rPr>
        <w:t xml:space="preserve"> Podrobná specifikace díla je uvedena v odst. 2 tohoto článku smlouvy. </w:t>
      </w:r>
    </w:p>
    <w:p w14:paraId="723E00F2" w14:textId="77777777" w:rsidR="00B16734" w:rsidRPr="0058092C" w:rsidRDefault="00B16734" w:rsidP="00B16734">
      <w:pPr>
        <w:pStyle w:val="OdstavecSmlouvy"/>
        <w:keepLines w:val="0"/>
        <w:numPr>
          <w:ilvl w:val="0"/>
          <w:numId w:val="20"/>
        </w:numPr>
        <w:tabs>
          <w:tab w:val="clear" w:pos="426"/>
          <w:tab w:val="clear" w:pos="1701"/>
        </w:tabs>
        <w:spacing w:before="120" w:after="0" w:line="300" w:lineRule="exact"/>
        <w:rPr>
          <w:rFonts w:asciiTheme="minorHAnsi" w:hAnsiTheme="minorHAnsi" w:cstheme="minorHAnsi"/>
        </w:rPr>
      </w:pPr>
      <w:r>
        <w:rPr>
          <w:rFonts w:asciiTheme="minorHAnsi" w:hAnsiTheme="minorHAnsi" w:cstheme="minorHAnsi"/>
        </w:rPr>
        <w:t>Způsob zpracování, forma a obsah díla</w:t>
      </w:r>
      <w:r w:rsidRPr="0058092C">
        <w:rPr>
          <w:rFonts w:asciiTheme="minorHAnsi" w:hAnsiTheme="minorHAnsi" w:cstheme="minorHAnsi"/>
        </w:rPr>
        <w:t>:</w:t>
      </w:r>
    </w:p>
    <w:p w14:paraId="4FB7416B" w14:textId="77777777" w:rsidR="00B16734" w:rsidRDefault="00B16734" w:rsidP="00B16734">
      <w:pPr>
        <w:pStyle w:val="OdstavecSmlouvy"/>
        <w:keepLines w:val="0"/>
        <w:numPr>
          <w:ilvl w:val="0"/>
          <w:numId w:val="0"/>
        </w:numPr>
        <w:tabs>
          <w:tab w:val="clear" w:pos="426"/>
          <w:tab w:val="clear" w:pos="1701"/>
          <w:tab w:val="num" w:pos="1348"/>
        </w:tabs>
        <w:spacing w:before="120" w:after="0" w:line="300" w:lineRule="exact"/>
        <w:ind w:left="360"/>
        <w:rPr>
          <w:rFonts w:asciiTheme="minorHAnsi" w:hAnsiTheme="minorHAnsi" w:cstheme="minorHAnsi"/>
        </w:rPr>
      </w:pPr>
      <w:r w:rsidRPr="0058092C">
        <w:rPr>
          <w:rFonts w:asciiTheme="minorHAnsi" w:hAnsiTheme="minorHAnsi" w:cstheme="minorHAnsi"/>
        </w:rPr>
        <w:t xml:space="preserve">Dokumentace Změny č. 1 Územního plánu </w:t>
      </w:r>
      <w:r w:rsidR="00A00852">
        <w:rPr>
          <w:rFonts w:asciiTheme="minorHAnsi" w:hAnsiTheme="minorHAnsi" w:cstheme="minorHAnsi"/>
        </w:rPr>
        <w:t>Odry</w:t>
      </w:r>
      <w:r w:rsidRPr="0058092C">
        <w:rPr>
          <w:rFonts w:asciiTheme="minorHAnsi" w:hAnsiTheme="minorHAnsi" w:cstheme="minorHAnsi"/>
        </w:rPr>
        <w:t xml:space="preserve"> (dále také i „ÚP</w:t>
      </w:r>
      <w:r w:rsidR="00A00852">
        <w:rPr>
          <w:rFonts w:asciiTheme="minorHAnsi" w:hAnsiTheme="minorHAnsi" w:cstheme="minorHAnsi"/>
        </w:rPr>
        <w:t xml:space="preserve"> Odry</w:t>
      </w:r>
      <w:r w:rsidRPr="0058092C">
        <w:rPr>
          <w:rFonts w:asciiTheme="minorHAnsi" w:hAnsiTheme="minorHAnsi" w:cstheme="minorHAnsi"/>
        </w:rPr>
        <w:t>“) bude řešit celý správní obvod města.</w:t>
      </w:r>
    </w:p>
    <w:p w14:paraId="4455894D" w14:textId="77777777" w:rsidR="00345BC4" w:rsidRPr="004A128A" w:rsidRDefault="00345BC4" w:rsidP="00345BC4">
      <w:pPr>
        <w:pStyle w:val="OdstavecSmlouvy"/>
        <w:keepLines w:val="0"/>
        <w:numPr>
          <w:ilvl w:val="0"/>
          <w:numId w:val="0"/>
        </w:numPr>
        <w:tabs>
          <w:tab w:val="clear" w:pos="426"/>
          <w:tab w:val="clear" w:pos="1701"/>
          <w:tab w:val="num" w:pos="1348"/>
        </w:tabs>
        <w:spacing w:before="120" w:after="0" w:line="300" w:lineRule="exact"/>
        <w:ind w:left="360"/>
        <w:rPr>
          <w:rFonts w:asciiTheme="minorHAnsi" w:hAnsiTheme="minorHAnsi" w:cstheme="minorHAnsi"/>
        </w:rPr>
      </w:pPr>
      <w:r w:rsidRPr="00447912">
        <w:rPr>
          <w:rFonts w:asciiTheme="minorHAnsi" w:hAnsiTheme="minorHAnsi" w:cstheme="minorHAnsi"/>
        </w:rPr>
        <w:t>Zastupitelstvo obce rozhodlo o pořízení změny ÚP Odry zkráceným postupem v souladu s ustanovením § 55a a § 55b zákona č. 183/2006 Sb. stavební zákon. Dílo bude zpracováno v souladu s platnými právními předpisy, které vyplývají ze zákona č. 283/2021 Sb., stavební zákon, v platném znění a jeho prováděcích právních předpisů.</w:t>
      </w:r>
    </w:p>
    <w:p w14:paraId="68C9041B" w14:textId="77777777" w:rsidR="00B16734" w:rsidRPr="00352296" w:rsidRDefault="00B16734" w:rsidP="00B16734">
      <w:pPr>
        <w:pStyle w:val="OdstavecSmlouvy"/>
        <w:keepLines w:val="0"/>
        <w:numPr>
          <w:ilvl w:val="0"/>
          <w:numId w:val="0"/>
        </w:numPr>
        <w:tabs>
          <w:tab w:val="clear" w:pos="426"/>
          <w:tab w:val="clear" w:pos="1701"/>
          <w:tab w:val="num" w:pos="1348"/>
        </w:tabs>
        <w:spacing w:before="120" w:after="0" w:line="300" w:lineRule="exact"/>
        <w:ind w:left="360"/>
        <w:rPr>
          <w:rFonts w:asciiTheme="minorHAnsi" w:hAnsiTheme="minorHAnsi" w:cstheme="minorHAnsi"/>
          <w:b/>
          <w:bCs/>
        </w:rPr>
      </w:pPr>
      <w:r w:rsidRPr="00352296">
        <w:rPr>
          <w:rFonts w:asciiTheme="minorHAnsi" w:hAnsiTheme="minorHAnsi" w:cstheme="minorHAnsi"/>
          <w:b/>
          <w:bCs/>
        </w:rPr>
        <w:t>Dokumentace Změny č. 1 ÚP</w:t>
      </w:r>
      <w:r w:rsidR="00A00852">
        <w:rPr>
          <w:rFonts w:asciiTheme="minorHAnsi" w:hAnsiTheme="minorHAnsi" w:cstheme="minorHAnsi"/>
          <w:b/>
          <w:bCs/>
        </w:rPr>
        <w:t xml:space="preserve"> Odry</w:t>
      </w:r>
      <w:r w:rsidRPr="00352296">
        <w:rPr>
          <w:rFonts w:asciiTheme="minorHAnsi" w:hAnsiTheme="minorHAnsi" w:cstheme="minorHAnsi"/>
          <w:b/>
          <w:bCs/>
        </w:rPr>
        <w:t xml:space="preserve"> bude vycházet z následujících podkladů:</w:t>
      </w:r>
    </w:p>
    <w:p w14:paraId="02AF7B85" w14:textId="133B15F9" w:rsidR="00345BC4" w:rsidRPr="00447912" w:rsidRDefault="0049374A" w:rsidP="00345BC4">
      <w:pPr>
        <w:pStyle w:val="OdstavecSmlouvy"/>
        <w:keepLines w:val="0"/>
        <w:numPr>
          <w:ilvl w:val="0"/>
          <w:numId w:val="21"/>
        </w:numPr>
        <w:tabs>
          <w:tab w:val="clear" w:pos="426"/>
          <w:tab w:val="clear" w:pos="1701"/>
          <w:tab w:val="num" w:pos="1348"/>
        </w:tabs>
        <w:spacing w:before="120" w:after="0" w:line="300" w:lineRule="exact"/>
        <w:rPr>
          <w:rFonts w:asciiTheme="minorHAnsi" w:hAnsiTheme="minorHAnsi" w:cstheme="minorHAnsi"/>
        </w:rPr>
      </w:pPr>
      <w:r>
        <w:rPr>
          <w:rFonts w:asciiTheme="minorHAnsi" w:hAnsiTheme="minorHAnsi" w:cstheme="minorHAnsi"/>
        </w:rPr>
        <w:t>o</w:t>
      </w:r>
      <w:r w:rsidR="00345BC4" w:rsidRPr="00447912">
        <w:rPr>
          <w:rFonts w:asciiTheme="minorHAnsi" w:hAnsiTheme="minorHAnsi" w:cstheme="minorHAnsi"/>
        </w:rPr>
        <w:t>bsah Změny č. 1 ÚP Odry, který je dán rozhodnutím Zastupitelstva města Odry</w:t>
      </w:r>
      <w:r>
        <w:rPr>
          <w:rFonts w:asciiTheme="minorHAnsi" w:hAnsiTheme="minorHAnsi" w:cstheme="minorHAnsi"/>
        </w:rPr>
        <w:t>;</w:t>
      </w:r>
    </w:p>
    <w:p w14:paraId="21224C86" w14:textId="67F083DF" w:rsidR="00345BC4" w:rsidRPr="00447912" w:rsidRDefault="00345BC4" w:rsidP="00345BC4">
      <w:pPr>
        <w:pStyle w:val="OdstavecSmlouvy"/>
        <w:keepLines w:val="0"/>
        <w:numPr>
          <w:ilvl w:val="0"/>
          <w:numId w:val="21"/>
        </w:numPr>
        <w:tabs>
          <w:tab w:val="clear" w:pos="426"/>
          <w:tab w:val="clear" w:pos="1701"/>
          <w:tab w:val="num" w:pos="1348"/>
        </w:tabs>
        <w:spacing w:before="120" w:after="0" w:line="300" w:lineRule="exact"/>
        <w:rPr>
          <w:rFonts w:asciiTheme="minorHAnsi" w:hAnsiTheme="minorHAnsi" w:cstheme="minorHAnsi"/>
        </w:rPr>
      </w:pPr>
      <w:r w:rsidRPr="00447912">
        <w:rPr>
          <w:rFonts w:asciiTheme="minorHAnsi" w:hAnsiTheme="minorHAnsi" w:cstheme="minorHAnsi"/>
        </w:rPr>
        <w:t xml:space="preserve">Územní plán Odry s účinností od </w:t>
      </w:r>
      <w:proofErr w:type="gramStart"/>
      <w:r w:rsidRPr="00447912">
        <w:rPr>
          <w:rFonts w:asciiTheme="minorHAnsi" w:hAnsiTheme="minorHAnsi" w:cstheme="minorHAnsi"/>
        </w:rPr>
        <w:t>28.</w:t>
      </w:r>
      <w:r w:rsidR="0049374A">
        <w:rPr>
          <w:rFonts w:asciiTheme="minorHAnsi" w:hAnsiTheme="minorHAnsi" w:cstheme="minorHAnsi"/>
        </w:rPr>
        <w:t>0</w:t>
      </w:r>
      <w:r w:rsidRPr="00447912">
        <w:rPr>
          <w:rFonts w:asciiTheme="minorHAnsi" w:hAnsiTheme="minorHAnsi" w:cstheme="minorHAnsi"/>
        </w:rPr>
        <w:t>7.2020</w:t>
      </w:r>
      <w:proofErr w:type="gramEnd"/>
      <w:r w:rsidRPr="00447912">
        <w:rPr>
          <w:rFonts w:asciiTheme="minorHAnsi" w:hAnsiTheme="minorHAnsi" w:cstheme="minorHAnsi"/>
        </w:rPr>
        <w:t xml:space="preserve"> </w:t>
      </w:r>
      <w:r w:rsidR="0049374A">
        <w:rPr>
          <w:rFonts w:asciiTheme="minorHAnsi" w:hAnsiTheme="minorHAnsi" w:cstheme="minorHAnsi"/>
        </w:rPr>
        <w:t>;</w:t>
      </w:r>
    </w:p>
    <w:p w14:paraId="3BDE74CB" w14:textId="1100024B" w:rsidR="00345BC4" w:rsidRPr="00447912" w:rsidRDefault="00345BC4" w:rsidP="00345BC4">
      <w:pPr>
        <w:pStyle w:val="OdstavecSmlouvy"/>
        <w:keepLines w:val="0"/>
        <w:numPr>
          <w:ilvl w:val="0"/>
          <w:numId w:val="21"/>
        </w:numPr>
        <w:tabs>
          <w:tab w:val="clear" w:pos="426"/>
          <w:tab w:val="clear" w:pos="1701"/>
          <w:tab w:val="num" w:pos="1348"/>
        </w:tabs>
        <w:spacing w:before="120" w:after="0" w:line="300" w:lineRule="exact"/>
        <w:rPr>
          <w:rFonts w:asciiTheme="minorHAnsi" w:hAnsiTheme="minorHAnsi" w:cstheme="minorHAnsi"/>
        </w:rPr>
      </w:pPr>
      <w:r w:rsidRPr="00447912">
        <w:rPr>
          <w:rFonts w:asciiTheme="minorHAnsi" w:hAnsiTheme="minorHAnsi" w:cstheme="minorHAnsi"/>
        </w:rPr>
        <w:t>aktuální katastrální mapa</w:t>
      </w:r>
      <w:r w:rsidR="0049374A">
        <w:rPr>
          <w:rFonts w:asciiTheme="minorHAnsi" w:hAnsiTheme="minorHAnsi" w:cstheme="minorHAnsi"/>
        </w:rPr>
        <w:t>;</w:t>
      </w:r>
    </w:p>
    <w:p w14:paraId="60335E7E" w14:textId="4864A986" w:rsidR="00345BC4" w:rsidRDefault="00345BC4" w:rsidP="00345BC4">
      <w:pPr>
        <w:pStyle w:val="OdstavecSmlouvy"/>
        <w:keepLines w:val="0"/>
        <w:numPr>
          <w:ilvl w:val="0"/>
          <w:numId w:val="21"/>
        </w:numPr>
        <w:tabs>
          <w:tab w:val="clear" w:pos="426"/>
          <w:tab w:val="clear" w:pos="1701"/>
        </w:tabs>
        <w:spacing w:before="120" w:after="0" w:line="300" w:lineRule="exact"/>
        <w:rPr>
          <w:rFonts w:asciiTheme="minorHAnsi" w:hAnsiTheme="minorHAnsi" w:cstheme="minorHAnsi"/>
        </w:rPr>
      </w:pPr>
      <w:r w:rsidRPr="00447912">
        <w:rPr>
          <w:rFonts w:asciiTheme="minorHAnsi" w:hAnsiTheme="minorHAnsi" w:cstheme="minorHAnsi"/>
        </w:rPr>
        <w:t>územně analytické podklady ORP Odry</w:t>
      </w:r>
      <w:r w:rsidR="0049374A">
        <w:rPr>
          <w:rFonts w:asciiTheme="minorHAnsi" w:hAnsiTheme="minorHAnsi" w:cstheme="minorHAnsi"/>
        </w:rPr>
        <w:t>;</w:t>
      </w:r>
      <w:r w:rsidRPr="00447912">
        <w:rPr>
          <w:rFonts w:asciiTheme="minorHAnsi" w:hAnsiTheme="minorHAnsi" w:cstheme="minorHAnsi"/>
        </w:rPr>
        <w:t xml:space="preserve">  </w:t>
      </w:r>
    </w:p>
    <w:p w14:paraId="4FB99E43" w14:textId="58C84EF2" w:rsidR="005A4BFE" w:rsidRPr="00447912" w:rsidRDefault="005A4BFE" w:rsidP="00345BC4">
      <w:pPr>
        <w:pStyle w:val="OdstavecSmlouvy"/>
        <w:keepLines w:val="0"/>
        <w:numPr>
          <w:ilvl w:val="0"/>
          <w:numId w:val="21"/>
        </w:numPr>
        <w:tabs>
          <w:tab w:val="clear" w:pos="426"/>
          <w:tab w:val="clear" w:pos="1701"/>
        </w:tabs>
        <w:spacing w:before="120" w:after="0" w:line="300" w:lineRule="exact"/>
        <w:rPr>
          <w:rFonts w:asciiTheme="minorHAnsi" w:hAnsiTheme="minorHAnsi" w:cstheme="minorHAnsi"/>
        </w:rPr>
      </w:pPr>
      <w:r>
        <w:rPr>
          <w:rFonts w:asciiTheme="minorHAnsi" w:hAnsiTheme="minorHAnsi" w:cstheme="minorHAnsi"/>
        </w:rPr>
        <w:t>další podklady v souladu s platnými právními předpisy, skutečnosti zjištěné vlastním průzkumem</w:t>
      </w:r>
      <w:r w:rsidR="0049374A">
        <w:rPr>
          <w:rFonts w:asciiTheme="minorHAnsi" w:hAnsiTheme="minorHAnsi" w:cstheme="minorHAnsi"/>
        </w:rPr>
        <w:t>.</w:t>
      </w:r>
    </w:p>
    <w:p w14:paraId="60538673" w14:textId="77777777" w:rsidR="00B16734" w:rsidRDefault="00B16734" w:rsidP="00B16734">
      <w:pPr>
        <w:pStyle w:val="OdstavecSmlouvy"/>
        <w:keepLines w:val="0"/>
        <w:numPr>
          <w:ilvl w:val="0"/>
          <w:numId w:val="0"/>
        </w:numPr>
        <w:tabs>
          <w:tab w:val="clear" w:pos="426"/>
          <w:tab w:val="clear" w:pos="1701"/>
          <w:tab w:val="num" w:pos="1348"/>
        </w:tabs>
        <w:spacing w:before="120" w:after="0" w:line="300" w:lineRule="exact"/>
        <w:ind w:left="360"/>
        <w:rPr>
          <w:rFonts w:asciiTheme="minorHAnsi" w:hAnsiTheme="minorHAnsi" w:cstheme="minorHAnsi"/>
          <w:b/>
          <w:bCs/>
        </w:rPr>
      </w:pPr>
      <w:r w:rsidRPr="009A74BA">
        <w:rPr>
          <w:rFonts w:asciiTheme="minorHAnsi" w:hAnsiTheme="minorHAnsi" w:cstheme="minorHAnsi"/>
          <w:b/>
          <w:bCs/>
        </w:rPr>
        <w:t>Vyhotovení dokumentace bude realizováno ve 4. etapách v následujícím rozsahu:</w:t>
      </w:r>
    </w:p>
    <w:tbl>
      <w:tblPr>
        <w:tblStyle w:val="Mkatabulky"/>
        <w:tblW w:w="0" w:type="auto"/>
        <w:tblInd w:w="421" w:type="dxa"/>
        <w:tblLook w:val="04A0" w:firstRow="1" w:lastRow="0" w:firstColumn="1" w:lastColumn="0" w:noHBand="0" w:noVBand="1"/>
      </w:tblPr>
      <w:tblGrid>
        <w:gridCol w:w="1146"/>
        <w:gridCol w:w="7493"/>
      </w:tblGrid>
      <w:tr w:rsidR="00B16734" w:rsidRPr="00C55ACC" w14:paraId="7FB32A86" w14:textId="77777777" w:rsidTr="00BE5B2C">
        <w:tc>
          <w:tcPr>
            <w:tcW w:w="1146" w:type="dxa"/>
            <w:vAlign w:val="center"/>
          </w:tcPr>
          <w:p w14:paraId="7F59D512" w14:textId="77777777" w:rsidR="00B16734" w:rsidRPr="00C55ACC" w:rsidRDefault="00B16734" w:rsidP="00BE5B2C">
            <w:pPr>
              <w:pStyle w:val="OdstavecSmlouvy"/>
              <w:keepLines w:val="0"/>
              <w:numPr>
                <w:ilvl w:val="0"/>
                <w:numId w:val="22"/>
              </w:numPr>
              <w:tabs>
                <w:tab w:val="clear" w:pos="426"/>
                <w:tab w:val="clear" w:pos="1701"/>
              </w:tabs>
              <w:spacing w:before="120" w:after="0" w:line="300" w:lineRule="exact"/>
              <w:ind w:left="312" w:hanging="343"/>
              <w:jc w:val="left"/>
              <w:rPr>
                <w:rFonts w:asciiTheme="minorHAnsi" w:hAnsiTheme="minorHAnsi" w:cstheme="minorHAnsi"/>
              </w:rPr>
            </w:pPr>
            <w:r w:rsidRPr="00C55ACC">
              <w:rPr>
                <w:rFonts w:asciiTheme="minorHAnsi" w:hAnsiTheme="minorHAnsi" w:cstheme="minorHAnsi"/>
              </w:rPr>
              <w:t>Etapa:</w:t>
            </w:r>
          </w:p>
        </w:tc>
        <w:tc>
          <w:tcPr>
            <w:tcW w:w="7493" w:type="dxa"/>
            <w:vAlign w:val="center"/>
          </w:tcPr>
          <w:p w14:paraId="345017F0" w14:textId="6C0D7671" w:rsidR="00B16734" w:rsidRPr="000C7CBC" w:rsidRDefault="00F41FD4" w:rsidP="000C7CBC">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sidRPr="000C7CBC">
              <w:rPr>
                <w:rFonts w:asciiTheme="minorHAnsi" w:hAnsiTheme="minorHAnsi" w:cstheme="minorHAnsi"/>
              </w:rPr>
              <w:t xml:space="preserve">Standardizace ÚP Odry – dokumentace pro projednání se zadavatelem </w:t>
            </w:r>
            <w:r w:rsidR="00B50BBA">
              <w:rPr>
                <w:rFonts w:asciiTheme="minorHAnsi" w:hAnsiTheme="minorHAnsi" w:cstheme="minorHAnsi"/>
              </w:rPr>
              <w:t xml:space="preserve">       </w:t>
            </w:r>
            <w:r w:rsidRPr="000C7CBC">
              <w:rPr>
                <w:rFonts w:asciiTheme="minorHAnsi" w:hAnsiTheme="minorHAnsi" w:cstheme="minorHAnsi"/>
              </w:rPr>
              <w:t xml:space="preserve"> </w:t>
            </w:r>
            <w:r w:rsidR="00B16734" w:rsidRPr="000C7CBC">
              <w:rPr>
                <w:rFonts w:asciiTheme="minorHAnsi" w:hAnsiTheme="minorHAnsi" w:cstheme="minorHAnsi"/>
              </w:rPr>
              <w:t xml:space="preserve">(1 </w:t>
            </w:r>
            <w:proofErr w:type="spellStart"/>
            <w:r w:rsidR="00B16734" w:rsidRPr="000C7CBC">
              <w:rPr>
                <w:rFonts w:asciiTheme="minorHAnsi" w:hAnsiTheme="minorHAnsi" w:cstheme="minorHAnsi"/>
              </w:rPr>
              <w:t>paré</w:t>
            </w:r>
            <w:proofErr w:type="spellEnd"/>
            <w:r w:rsidR="00B16734" w:rsidRPr="000C7CBC">
              <w:rPr>
                <w:rFonts w:asciiTheme="minorHAnsi" w:hAnsiTheme="minorHAnsi" w:cstheme="minorHAnsi"/>
              </w:rPr>
              <w:t xml:space="preserve"> návrhu v tištěné podobě + digitální vyhotovení)</w:t>
            </w:r>
            <w:r w:rsidR="007749F0">
              <w:rPr>
                <w:rFonts w:asciiTheme="minorHAnsi" w:hAnsiTheme="minorHAnsi" w:cstheme="minorHAnsi"/>
              </w:rPr>
              <w:t>.</w:t>
            </w:r>
          </w:p>
        </w:tc>
      </w:tr>
      <w:tr w:rsidR="00B16734" w:rsidRPr="00B007B7" w14:paraId="2AE70B6D" w14:textId="77777777" w:rsidTr="00BE5B2C">
        <w:trPr>
          <w:trHeight w:val="713"/>
        </w:trPr>
        <w:tc>
          <w:tcPr>
            <w:tcW w:w="1146" w:type="dxa"/>
            <w:vAlign w:val="center"/>
          </w:tcPr>
          <w:p w14:paraId="17735CCE" w14:textId="77777777" w:rsidR="00B16734" w:rsidRPr="00C55ACC" w:rsidRDefault="00B16734" w:rsidP="00BE5B2C">
            <w:pPr>
              <w:pStyle w:val="OdstavecSmlouvy"/>
              <w:keepLines w:val="0"/>
              <w:numPr>
                <w:ilvl w:val="0"/>
                <w:numId w:val="22"/>
              </w:numPr>
              <w:tabs>
                <w:tab w:val="clear" w:pos="426"/>
                <w:tab w:val="clear" w:pos="1701"/>
              </w:tabs>
              <w:spacing w:before="120" w:after="0" w:line="300" w:lineRule="exact"/>
              <w:ind w:left="312" w:hanging="343"/>
              <w:jc w:val="left"/>
              <w:rPr>
                <w:rFonts w:asciiTheme="minorHAnsi" w:hAnsiTheme="minorHAnsi" w:cstheme="minorHAnsi"/>
              </w:rPr>
            </w:pPr>
            <w:r w:rsidRPr="00C55ACC">
              <w:rPr>
                <w:rFonts w:asciiTheme="minorHAnsi" w:hAnsiTheme="minorHAnsi" w:cstheme="minorHAnsi"/>
              </w:rPr>
              <w:t>Etapa:</w:t>
            </w:r>
          </w:p>
        </w:tc>
        <w:tc>
          <w:tcPr>
            <w:tcW w:w="7493" w:type="dxa"/>
            <w:vAlign w:val="center"/>
          </w:tcPr>
          <w:p w14:paraId="00ED3DBB" w14:textId="77777777" w:rsidR="00B50BBA" w:rsidRDefault="00F41FD4" w:rsidP="00B50BBA">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sidRPr="000C7CBC">
              <w:rPr>
                <w:rFonts w:asciiTheme="minorHAnsi" w:hAnsiTheme="minorHAnsi" w:cstheme="minorHAnsi"/>
              </w:rPr>
              <w:t>Zhotovení dokumentace změny ÚP Odry pro veřejné projednání včetně vyhodnocení vlivů na životní prostředí (dále jen „SEA posouzení“), bez posouzení vlivu na předmět ochrany a celistvost evropsky významné lokality nebo ptačí oblasti</w:t>
            </w:r>
          </w:p>
          <w:p w14:paraId="3FBC03B5" w14:textId="0C624443" w:rsidR="00B16734" w:rsidRPr="000C7CBC" w:rsidRDefault="00B16734" w:rsidP="00B50BBA">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sidRPr="000C7CBC">
              <w:rPr>
                <w:rFonts w:asciiTheme="minorHAnsi" w:hAnsiTheme="minorHAnsi" w:cstheme="minorHAnsi"/>
              </w:rPr>
              <w:t>(2 </w:t>
            </w:r>
            <w:proofErr w:type="spellStart"/>
            <w:r w:rsidRPr="000C7CBC">
              <w:rPr>
                <w:rFonts w:asciiTheme="minorHAnsi" w:hAnsiTheme="minorHAnsi" w:cstheme="minorHAnsi"/>
              </w:rPr>
              <w:t>paré</w:t>
            </w:r>
            <w:proofErr w:type="spellEnd"/>
            <w:r w:rsidRPr="000C7CBC">
              <w:rPr>
                <w:rFonts w:asciiTheme="minorHAnsi" w:hAnsiTheme="minorHAnsi" w:cstheme="minorHAnsi"/>
              </w:rPr>
              <w:t xml:space="preserve"> dokumentace v tištěné podobě + digitální vyhotovení)</w:t>
            </w:r>
            <w:r w:rsidR="007749F0">
              <w:rPr>
                <w:rFonts w:asciiTheme="minorHAnsi" w:hAnsiTheme="minorHAnsi" w:cstheme="minorHAnsi"/>
              </w:rPr>
              <w:t>.</w:t>
            </w:r>
          </w:p>
        </w:tc>
      </w:tr>
      <w:tr w:rsidR="00B16734" w:rsidRPr="00B007B7" w14:paraId="744BF654" w14:textId="77777777" w:rsidTr="00BE5B2C">
        <w:tc>
          <w:tcPr>
            <w:tcW w:w="1146" w:type="dxa"/>
            <w:vAlign w:val="center"/>
          </w:tcPr>
          <w:p w14:paraId="7CAE11D0" w14:textId="77777777" w:rsidR="00B16734" w:rsidRPr="00C55ACC" w:rsidRDefault="00B16734" w:rsidP="00BE5B2C">
            <w:pPr>
              <w:pStyle w:val="OdstavecSmlouvy"/>
              <w:keepLines w:val="0"/>
              <w:numPr>
                <w:ilvl w:val="0"/>
                <w:numId w:val="22"/>
              </w:numPr>
              <w:tabs>
                <w:tab w:val="clear" w:pos="426"/>
                <w:tab w:val="clear" w:pos="1701"/>
              </w:tabs>
              <w:spacing w:before="120" w:after="0" w:line="300" w:lineRule="exact"/>
              <w:ind w:left="312" w:hanging="343"/>
              <w:jc w:val="left"/>
              <w:rPr>
                <w:rFonts w:asciiTheme="minorHAnsi" w:hAnsiTheme="minorHAnsi" w:cstheme="minorHAnsi"/>
              </w:rPr>
            </w:pPr>
            <w:r w:rsidRPr="00C55ACC">
              <w:rPr>
                <w:rFonts w:asciiTheme="minorHAnsi" w:hAnsiTheme="minorHAnsi" w:cstheme="minorHAnsi"/>
              </w:rPr>
              <w:t>Etapa:</w:t>
            </w:r>
          </w:p>
        </w:tc>
        <w:tc>
          <w:tcPr>
            <w:tcW w:w="7493" w:type="dxa"/>
            <w:vAlign w:val="center"/>
          </w:tcPr>
          <w:p w14:paraId="53BE51C3" w14:textId="77777777" w:rsidR="00B50BBA" w:rsidRDefault="00157A82" w:rsidP="00B50BBA">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sidRPr="000C7CBC">
              <w:rPr>
                <w:rFonts w:asciiTheme="minorHAnsi" w:hAnsiTheme="minorHAnsi" w:cstheme="minorHAnsi"/>
              </w:rPr>
              <w:t xml:space="preserve">Úprava návrhu Změny č. 1 dle výsledků projednání </w:t>
            </w:r>
          </w:p>
          <w:p w14:paraId="1B5DB095" w14:textId="20BA3C4C" w:rsidR="00C55ACC" w:rsidRPr="000C7CBC" w:rsidRDefault="00B50BBA" w:rsidP="00B50BBA">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Pr>
                <w:rFonts w:asciiTheme="minorHAnsi" w:hAnsiTheme="minorHAnsi" w:cstheme="minorHAnsi"/>
              </w:rPr>
              <w:t>(</w:t>
            </w:r>
            <w:r w:rsidR="00C55ACC" w:rsidRPr="000C7CBC">
              <w:rPr>
                <w:rFonts w:asciiTheme="minorHAnsi" w:hAnsiTheme="minorHAnsi" w:cstheme="minorHAnsi"/>
              </w:rPr>
              <w:t>1</w:t>
            </w:r>
            <w:r>
              <w:rPr>
                <w:rFonts w:asciiTheme="minorHAnsi" w:hAnsiTheme="minorHAnsi" w:cstheme="minorHAnsi"/>
              </w:rPr>
              <w:t xml:space="preserve"> </w:t>
            </w:r>
            <w:proofErr w:type="spellStart"/>
            <w:r>
              <w:rPr>
                <w:rFonts w:asciiTheme="minorHAnsi" w:hAnsiTheme="minorHAnsi" w:cstheme="minorHAnsi"/>
              </w:rPr>
              <w:t>paré</w:t>
            </w:r>
            <w:proofErr w:type="spellEnd"/>
            <w:r w:rsidR="00C55ACC" w:rsidRPr="000C7CBC">
              <w:rPr>
                <w:rFonts w:asciiTheme="minorHAnsi" w:hAnsiTheme="minorHAnsi" w:cstheme="minorHAnsi"/>
              </w:rPr>
              <w:t xml:space="preserve"> v tištěné podobě a </w:t>
            </w:r>
            <w:r>
              <w:rPr>
                <w:rFonts w:asciiTheme="minorHAnsi" w:hAnsiTheme="minorHAnsi" w:cstheme="minorHAnsi"/>
              </w:rPr>
              <w:t>+ digitální vyhotovení</w:t>
            </w:r>
            <w:r w:rsidR="00C55ACC" w:rsidRPr="000C7CBC">
              <w:rPr>
                <w:rFonts w:asciiTheme="minorHAnsi" w:hAnsiTheme="minorHAnsi" w:cstheme="minorHAnsi"/>
              </w:rPr>
              <w:t xml:space="preserve"> pro účely vydání zastupitelstvem obce. V případě vydání změny územního plánu zastupitelstvem obce zajistí zhotovitel </w:t>
            </w:r>
            <w:r>
              <w:rPr>
                <w:rFonts w:asciiTheme="minorHAnsi" w:hAnsiTheme="minorHAnsi" w:cstheme="minorHAnsi"/>
              </w:rPr>
              <w:t>d</w:t>
            </w:r>
            <w:r w:rsidR="00C55ACC" w:rsidRPr="000C7CBC">
              <w:rPr>
                <w:rFonts w:asciiTheme="minorHAnsi" w:hAnsiTheme="minorHAnsi" w:cstheme="minorHAnsi"/>
              </w:rPr>
              <w:t xml:space="preserve">otisk </w:t>
            </w:r>
            <w:r>
              <w:rPr>
                <w:rFonts w:asciiTheme="minorHAnsi" w:hAnsiTheme="minorHAnsi" w:cstheme="minorHAnsi"/>
              </w:rPr>
              <w:t xml:space="preserve">2 </w:t>
            </w:r>
            <w:proofErr w:type="spellStart"/>
            <w:r>
              <w:rPr>
                <w:rFonts w:asciiTheme="minorHAnsi" w:hAnsiTheme="minorHAnsi" w:cstheme="minorHAnsi"/>
              </w:rPr>
              <w:t>paré</w:t>
            </w:r>
            <w:proofErr w:type="spellEnd"/>
            <w:r>
              <w:rPr>
                <w:rFonts w:asciiTheme="minorHAnsi" w:hAnsiTheme="minorHAnsi" w:cstheme="minorHAnsi"/>
              </w:rPr>
              <w:t xml:space="preserve"> </w:t>
            </w:r>
            <w:r w:rsidR="00C55ACC" w:rsidRPr="000C7CBC">
              <w:rPr>
                <w:rFonts w:asciiTheme="minorHAnsi" w:hAnsiTheme="minorHAnsi" w:cstheme="minorHAnsi"/>
              </w:rPr>
              <w:t>čistopisu vydané změny.</w:t>
            </w:r>
          </w:p>
        </w:tc>
      </w:tr>
      <w:tr w:rsidR="00B16734" w:rsidRPr="00B007B7" w14:paraId="2C61E24C" w14:textId="77777777" w:rsidTr="00BE5B2C">
        <w:tc>
          <w:tcPr>
            <w:tcW w:w="1146" w:type="dxa"/>
            <w:vAlign w:val="center"/>
          </w:tcPr>
          <w:p w14:paraId="2135E92E" w14:textId="77777777" w:rsidR="00B16734" w:rsidRPr="00C55ACC" w:rsidRDefault="00B16734" w:rsidP="00BE5B2C">
            <w:pPr>
              <w:pStyle w:val="OdstavecSmlouvy"/>
              <w:keepLines w:val="0"/>
              <w:numPr>
                <w:ilvl w:val="0"/>
                <w:numId w:val="22"/>
              </w:numPr>
              <w:tabs>
                <w:tab w:val="clear" w:pos="426"/>
                <w:tab w:val="clear" w:pos="1701"/>
              </w:tabs>
              <w:spacing w:before="120" w:after="0" w:line="300" w:lineRule="exact"/>
              <w:ind w:left="312" w:hanging="343"/>
              <w:jc w:val="left"/>
              <w:rPr>
                <w:rFonts w:asciiTheme="minorHAnsi" w:hAnsiTheme="minorHAnsi" w:cstheme="minorHAnsi"/>
              </w:rPr>
            </w:pPr>
            <w:r w:rsidRPr="00C55ACC">
              <w:rPr>
                <w:rFonts w:asciiTheme="minorHAnsi" w:hAnsiTheme="minorHAnsi" w:cstheme="minorHAnsi"/>
              </w:rPr>
              <w:t>Etapa:</w:t>
            </w:r>
          </w:p>
        </w:tc>
        <w:tc>
          <w:tcPr>
            <w:tcW w:w="7493" w:type="dxa"/>
            <w:vAlign w:val="center"/>
          </w:tcPr>
          <w:p w14:paraId="7BED6715" w14:textId="77777777" w:rsidR="00B50BBA" w:rsidRDefault="00AF1EF0" w:rsidP="000C7CBC">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sidRPr="000C7CBC">
              <w:rPr>
                <w:rFonts w:asciiTheme="minorHAnsi" w:hAnsiTheme="minorHAnsi" w:cstheme="minorHAnsi"/>
              </w:rPr>
              <w:t xml:space="preserve">Úplné znění ÚP Odry po Změně č. 1 </w:t>
            </w:r>
          </w:p>
          <w:p w14:paraId="6970EDDB" w14:textId="23A7EAF4" w:rsidR="00C55ACC" w:rsidRPr="000C7CBC" w:rsidRDefault="00AF1EF0" w:rsidP="000C7CBC">
            <w:pPr>
              <w:pStyle w:val="OdstavecSmlouvy"/>
              <w:keepLines w:val="0"/>
              <w:numPr>
                <w:ilvl w:val="0"/>
                <w:numId w:val="0"/>
              </w:numPr>
              <w:tabs>
                <w:tab w:val="clear" w:pos="426"/>
                <w:tab w:val="clear" w:pos="1701"/>
                <w:tab w:val="num" w:pos="1348"/>
              </w:tabs>
              <w:spacing w:before="120" w:after="0" w:line="300" w:lineRule="exact"/>
              <w:rPr>
                <w:rFonts w:asciiTheme="minorHAnsi" w:hAnsiTheme="minorHAnsi" w:cstheme="minorHAnsi"/>
              </w:rPr>
            </w:pPr>
            <w:r w:rsidRPr="000C7CBC">
              <w:rPr>
                <w:rFonts w:asciiTheme="minorHAnsi" w:hAnsiTheme="minorHAnsi" w:cstheme="minorHAnsi"/>
              </w:rPr>
              <w:t xml:space="preserve">(3 </w:t>
            </w:r>
            <w:proofErr w:type="spellStart"/>
            <w:r w:rsidRPr="000C7CBC">
              <w:rPr>
                <w:rFonts w:asciiTheme="minorHAnsi" w:hAnsiTheme="minorHAnsi" w:cstheme="minorHAnsi"/>
              </w:rPr>
              <w:t>paré</w:t>
            </w:r>
            <w:proofErr w:type="spellEnd"/>
            <w:r w:rsidRPr="000C7CBC">
              <w:rPr>
                <w:rFonts w:asciiTheme="minorHAnsi" w:hAnsiTheme="minorHAnsi" w:cstheme="minorHAnsi"/>
              </w:rPr>
              <w:t xml:space="preserve"> dokumentace v tištěné podobě + elektronická verze ve strojově čitelném formátu, včetně prostorových dat, rovněž ve vektorové formě)</w:t>
            </w:r>
            <w:r w:rsidR="007749F0">
              <w:rPr>
                <w:rFonts w:asciiTheme="minorHAnsi" w:hAnsiTheme="minorHAnsi" w:cstheme="minorHAnsi"/>
              </w:rPr>
              <w:t>.</w:t>
            </w:r>
          </w:p>
        </w:tc>
      </w:tr>
    </w:tbl>
    <w:p w14:paraId="42333B20" w14:textId="77777777" w:rsidR="00B16734" w:rsidRDefault="00B16734" w:rsidP="00B16734">
      <w:pPr>
        <w:pStyle w:val="Bezmezer"/>
      </w:pPr>
    </w:p>
    <w:p w14:paraId="42701956" w14:textId="4481B61F" w:rsidR="00B16734" w:rsidRPr="00FC34FE" w:rsidRDefault="00C55ACC" w:rsidP="00B16734">
      <w:pPr>
        <w:pStyle w:val="OdstavecSmlouvy"/>
        <w:keepLines w:val="0"/>
        <w:numPr>
          <w:ilvl w:val="0"/>
          <w:numId w:val="0"/>
        </w:numPr>
        <w:tabs>
          <w:tab w:val="clear" w:pos="426"/>
          <w:tab w:val="clear" w:pos="1701"/>
          <w:tab w:val="num" w:pos="1348"/>
        </w:tabs>
        <w:spacing w:before="120" w:after="0" w:line="300" w:lineRule="exact"/>
        <w:ind w:left="360"/>
        <w:rPr>
          <w:rFonts w:asciiTheme="minorHAnsi" w:hAnsiTheme="minorHAnsi" w:cstheme="minorHAnsi"/>
          <w:b/>
          <w:bCs/>
        </w:rPr>
      </w:pPr>
      <w:r w:rsidRPr="00FC34FE">
        <w:rPr>
          <w:rFonts w:asciiTheme="minorHAnsi" w:hAnsiTheme="minorHAnsi" w:cstheme="minorHAnsi"/>
          <w:b/>
          <w:bCs/>
        </w:rPr>
        <w:t>Požadavky na elektronické zpracování:</w:t>
      </w:r>
    </w:p>
    <w:p w14:paraId="54D37062" w14:textId="197015DB" w:rsidR="00B16734" w:rsidRPr="00FC34FE" w:rsidRDefault="00B16734" w:rsidP="00B16734">
      <w:pPr>
        <w:pStyle w:val="Odstavecseseznamem"/>
        <w:numPr>
          <w:ilvl w:val="0"/>
          <w:numId w:val="23"/>
        </w:numPr>
        <w:spacing w:after="3" w:line="248" w:lineRule="auto"/>
        <w:ind w:left="709"/>
        <w:contextualSpacing/>
        <w:jc w:val="both"/>
        <w:rPr>
          <w:rFonts w:asciiTheme="minorHAnsi" w:hAnsiTheme="minorHAnsi" w:cstheme="minorHAnsi"/>
          <w:sz w:val="24"/>
          <w:szCs w:val="24"/>
        </w:rPr>
      </w:pPr>
      <w:r w:rsidRPr="00FC34FE">
        <w:rPr>
          <w:rFonts w:asciiTheme="minorHAnsi" w:hAnsiTheme="minorHAnsi" w:cstheme="minorHAnsi"/>
          <w:sz w:val="24"/>
          <w:szCs w:val="24"/>
        </w:rPr>
        <w:t>textová část dokumentace bude</w:t>
      </w:r>
      <w:r w:rsidR="0092377E">
        <w:rPr>
          <w:rFonts w:asciiTheme="minorHAnsi" w:hAnsiTheme="minorHAnsi" w:cstheme="minorHAnsi"/>
          <w:sz w:val="24"/>
          <w:szCs w:val="24"/>
        </w:rPr>
        <w:t xml:space="preserve"> odevzdána ve formátu DOC a PDF;</w:t>
      </w:r>
    </w:p>
    <w:p w14:paraId="4E8B322C" w14:textId="24AD86D9" w:rsidR="00B16734" w:rsidRPr="00FC34FE" w:rsidRDefault="00C55ACC" w:rsidP="0092377E">
      <w:pPr>
        <w:pStyle w:val="Odstavecseseznamem"/>
        <w:numPr>
          <w:ilvl w:val="0"/>
          <w:numId w:val="23"/>
        </w:numPr>
        <w:spacing w:after="3" w:line="248" w:lineRule="auto"/>
        <w:ind w:left="1418" w:hanging="709"/>
        <w:contextualSpacing/>
        <w:jc w:val="both"/>
        <w:rPr>
          <w:rFonts w:asciiTheme="minorHAnsi" w:hAnsiTheme="minorHAnsi" w:cstheme="minorHAnsi"/>
          <w:sz w:val="24"/>
          <w:szCs w:val="24"/>
        </w:rPr>
      </w:pPr>
      <w:r w:rsidRPr="00FC34FE">
        <w:rPr>
          <w:rFonts w:asciiTheme="minorHAnsi" w:hAnsiTheme="minorHAnsi" w:cstheme="minorHAnsi"/>
          <w:sz w:val="24"/>
          <w:szCs w:val="24"/>
        </w:rPr>
        <w:t>grafická část bude odevzdána ve formátu PDF a strojově čitelném formátu včetně pros</w:t>
      </w:r>
      <w:r w:rsidR="0092377E">
        <w:rPr>
          <w:rFonts w:asciiTheme="minorHAnsi" w:hAnsiTheme="minorHAnsi" w:cstheme="minorHAnsi"/>
          <w:sz w:val="24"/>
          <w:szCs w:val="24"/>
        </w:rPr>
        <w:t>torových dat ve vektorové formě;</w:t>
      </w:r>
    </w:p>
    <w:p w14:paraId="4D10A244" w14:textId="02E0B4DD" w:rsidR="00C55ACC" w:rsidRPr="00FC34FE" w:rsidRDefault="00C55ACC" w:rsidP="0092377E">
      <w:pPr>
        <w:pStyle w:val="Odstavecseseznamem"/>
        <w:numPr>
          <w:ilvl w:val="0"/>
          <w:numId w:val="23"/>
        </w:numPr>
        <w:spacing w:after="3" w:line="248" w:lineRule="auto"/>
        <w:ind w:left="1418" w:hanging="709"/>
        <w:contextualSpacing/>
        <w:jc w:val="both"/>
        <w:rPr>
          <w:rFonts w:asciiTheme="minorHAnsi" w:hAnsiTheme="minorHAnsi" w:cstheme="minorHAnsi"/>
          <w:sz w:val="24"/>
          <w:szCs w:val="24"/>
        </w:rPr>
      </w:pPr>
      <w:r w:rsidRPr="00FC34FE">
        <w:rPr>
          <w:rFonts w:asciiTheme="minorHAnsi" w:hAnsiTheme="minorHAnsi" w:cstheme="minorHAnsi"/>
          <w:sz w:val="24"/>
          <w:szCs w:val="24"/>
        </w:rPr>
        <w:t>veškerá odevzdaná data musí být v souladu s požadavky platných právních předpisů v době jejich odevzdání</w:t>
      </w:r>
      <w:r w:rsidR="0092377E">
        <w:rPr>
          <w:rFonts w:asciiTheme="minorHAnsi" w:hAnsiTheme="minorHAnsi" w:cstheme="minorHAnsi"/>
          <w:sz w:val="24"/>
          <w:szCs w:val="24"/>
        </w:rPr>
        <w:t>.</w:t>
      </w:r>
    </w:p>
    <w:p w14:paraId="07FE3F24" w14:textId="77777777" w:rsidR="00B16734" w:rsidRPr="001E6D50" w:rsidRDefault="00B16734" w:rsidP="00B16734">
      <w:pPr>
        <w:pStyle w:val="OdstavecSmlouvy"/>
        <w:keepLines w:val="0"/>
        <w:numPr>
          <w:ilvl w:val="0"/>
          <w:numId w:val="0"/>
        </w:numPr>
        <w:tabs>
          <w:tab w:val="clear" w:pos="426"/>
          <w:tab w:val="clear" w:pos="1701"/>
          <w:tab w:val="left" w:pos="851"/>
          <w:tab w:val="num" w:pos="1348"/>
        </w:tabs>
        <w:spacing w:after="60" w:line="300" w:lineRule="exact"/>
        <w:ind w:left="360"/>
        <w:rPr>
          <w:rFonts w:ascii="Calibri" w:hAnsi="Calibri" w:cs="Calibri"/>
        </w:rPr>
      </w:pPr>
    </w:p>
    <w:p w14:paraId="3FC91029" w14:textId="77777777" w:rsidR="00B16734" w:rsidRDefault="00B16734" w:rsidP="00B16734">
      <w:pPr>
        <w:pStyle w:val="OdstavecSmlouvy"/>
        <w:keepLines w:val="0"/>
        <w:numPr>
          <w:ilvl w:val="0"/>
          <w:numId w:val="20"/>
        </w:numPr>
        <w:tabs>
          <w:tab w:val="clear" w:pos="426"/>
          <w:tab w:val="clear" w:pos="1701"/>
          <w:tab w:val="left" w:pos="851"/>
        </w:tabs>
        <w:spacing w:after="60" w:line="300" w:lineRule="exact"/>
        <w:rPr>
          <w:rFonts w:ascii="Calibri" w:hAnsi="Calibri" w:cs="Calibri"/>
        </w:rPr>
      </w:pPr>
      <w:r w:rsidRPr="00197E63">
        <w:rPr>
          <w:rFonts w:ascii="Calibri" w:hAnsi="Calibri" w:cs="Calibri"/>
        </w:rPr>
        <w:t>Součástí díla jsou rovněž práce v této smlouvě výslovně nespecifikované, které však jsou k řádnému provedení díla nezbytné, a o kterých zhotovitel vzhledem ke své kvalifikaci a zkušenostem měl, nebo mohl vědět. Provedení těchto prací však v žádném případě nezvyšuje sjednanou cenu díla.</w:t>
      </w:r>
    </w:p>
    <w:p w14:paraId="6C4C47A2" w14:textId="0CD59C21" w:rsidR="00FC34FE" w:rsidRDefault="00B16734" w:rsidP="00B16734">
      <w:pPr>
        <w:pStyle w:val="OdstavecSmlouvy"/>
        <w:keepLines w:val="0"/>
        <w:numPr>
          <w:ilvl w:val="0"/>
          <w:numId w:val="20"/>
        </w:numPr>
        <w:tabs>
          <w:tab w:val="clear" w:pos="426"/>
          <w:tab w:val="clear" w:pos="1701"/>
          <w:tab w:val="left" w:pos="851"/>
        </w:tabs>
        <w:spacing w:after="60" w:line="300" w:lineRule="exact"/>
        <w:rPr>
          <w:rFonts w:ascii="Calibri" w:hAnsi="Calibri" w:cs="Calibri"/>
        </w:rPr>
      </w:pPr>
      <w:r>
        <w:rPr>
          <w:rFonts w:ascii="Calibri" w:hAnsi="Calibri" w:cs="Calibri"/>
        </w:rPr>
        <w:t>Zhotovitel</w:t>
      </w:r>
      <w:r w:rsidRPr="001E6D50">
        <w:rPr>
          <w:rFonts w:ascii="Calibri" w:hAnsi="Calibri" w:cs="Calibri"/>
        </w:rPr>
        <w:t xml:space="preserve"> je povinen zapracovat do dokumentace všechny oprávněné požadavky zadavatele, které nejsou v rozporu s legislativou ČR, podle které musí být dokumentace zpracována. </w:t>
      </w:r>
      <w:r>
        <w:rPr>
          <w:rFonts w:ascii="Calibri" w:hAnsi="Calibri" w:cs="Calibri"/>
        </w:rPr>
        <w:t>Objednatel</w:t>
      </w:r>
      <w:r w:rsidRPr="001E6D50">
        <w:rPr>
          <w:rFonts w:ascii="Calibri" w:hAnsi="Calibri" w:cs="Calibri"/>
        </w:rPr>
        <w:t xml:space="preserve"> bude své požadavky deklarovat v rámci výrobních výborů.</w:t>
      </w:r>
      <w:r w:rsidR="00FC34FE">
        <w:rPr>
          <w:rFonts w:ascii="Calibri" w:hAnsi="Calibri" w:cs="Calibri"/>
        </w:rPr>
        <w:t xml:space="preserve"> </w:t>
      </w:r>
      <w:r w:rsidR="00FC34FE" w:rsidRPr="003C6A36">
        <w:rPr>
          <w:rFonts w:ascii="Calibri" w:hAnsi="Calibri" w:cs="Calibri"/>
        </w:rPr>
        <w:t>Zhotovitel se zavazuje průběžně konzultovat přípravu návrhu Změny č. 1 s objednatelem a koordinovat postup prací se subjekty podílejícími se na přípravě</w:t>
      </w:r>
      <w:r w:rsidR="00FC34FE">
        <w:rPr>
          <w:rFonts w:ascii="Calibri" w:hAnsi="Calibri" w:cs="Calibri"/>
        </w:rPr>
        <w:t>.</w:t>
      </w:r>
    </w:p>
    <w:p w14:paraId="36EFA54D" w14:textId="77777777" w:rsidR="00B16734" w:rsidRPr="001E6D50" w:rsidRDefault="00B16734" w:rsidP="00B16734">
      <w:pPr>
        <w:pStyle w:val="OdstavecSmlouvy"/>
        <w:keepLines w:val="0"/>
        <w:numPr>
          <w:ilvl w:val="0"/>
          <w:numId w:val="0"/>
        </w:numPr>
        <w:tabs>
          <w:tab w:val="clear" w:pos="426"/>
          <w:tab w:val="clear" w:pos="1701"/>
          <w:tab w:val="left" w:pos="851"/>
        </w:tabs>
        <w:spacing w:after="60" w:line="300" w:lineRule="exact"/>
        <w:ind w:left="360"/>
        <w:rPr>
          <w:rFonts w:ascii="Calibri" w:hAnsi="Calibri" w:cs="Calibri"/>
        </w:rPr>
      </w:pPr>
      <w:r>
        <w:rPr>
          <w:rFonts w:ascii="Calibri" w:hAnsi="Calibri" w:cs="Calibri"/>
        </w:rPr>
        <w:t>Zhotovitel</w:t>
      </w:r>
      <w:r w:rsidRPr="001E6D50">
        <w:rPr>
          <w:rFonts w:ascii="Calibri" w:hAnsi="Calibri" w:cs="Calibri"/>
        </w:rPr>
        <w:t xml:space="preserve"> je dále povinen se účastnit veřejného projednávání návrhu, a v případě potřeby také veřejného projednání upraveného návrhu. </w:t>
      </w:r>
    </w:p>
    <w:p w14:paraId="22A53D23" w14:textId="77777777" w:rsidR="00B16734" w:rsidRPr="003C6A36" w:rsidRDefault="00B16734" w:rsidP="003C6A36">
      <w:pPr>
        <w:pStyle w:val="OdstavecSmlouvy"/>
        <w:keepLines w:val="0"/>
        <w:numPr>
          <w:ilvl w:val="0"/>
          <w:numId w:val="20"/>
        </w:numPr>
        <w:tabs>
          <w:tab w:val="clear" w:pos="426"/>
          <w:tab w:val="clear" w:pos="1701"/>
          <w:tab w:val="left" w:pos="851"/>
        </w:tabs>
        <w:spacing w:after="60" w:line="300" w:lineRule="exact"/>
        <w:rPr>
          <w:rFonts w:ascii="Calibri" w:hAnsi="Calibri" w:cs="Calibri"/>
        </w:rPr>
      </w:pPr>
      <w:r w:rsidRPr="003C6A36">
        <w:rPr>
          <w:rFonts w:ascii="Calibri" w:hAnsi="Calibri" w:cs="Calibri"/>
        </w:rPr>
        <w:t>Zhotovitel se zavazuje, že v případě, že na akci bude žádáno o spolufinancování z jiných veřejných zdrojů, poskytne součinnost, která spočívá v úpravě dokumentace, tak aby splňovala podmínky poskytovatele dotace.</w:t>
      </w:r>
    </w:p>
    <w:p w14:paraId="38272A1A" w14:textId="77777777" w:rsidR="00B16734" w:rsidRPr="003C6A36" w:rsidRDefault="00B16734" w:rsidP="003C6A36">
      <w:pPr>
        <w:pStyle w:val="OdstavecSmlouvy"/>
        <w:keepLines w:val="0"/>
        <w:numPr>
          <w:ilvl w:val="0"/>
          <w:numId w:val="20"/>
        </w:numPr>
        <w:tabs>
          <w:tab w:val="clear" w:pos="426"/>
          <w:tab w:val="clear" w:pos="1701"/>
          <w:tab w:val="left" w:pos="851"/>
        </w:tabs>
        <w:spacing w:after="60" w:line="300" w:lineRule="exact"/>
        <w:rPr>
          <w:rFonts w:ascii="Calibri" w:hAnsi="Calibri" w:cs="Calibri"/>
        </w:rPr>
      </w:pPr>
      <w:r w:rsidRPr="003C6A36">
        <w:rPr>
          <w:rFonts w:ascii="Calibri" w:hAnsi="Calibri" w:cs="Calibri"/>
        </w:rPr>
        <w:t>Objednatel se zavazuje provedené dílo převzít a zaplatit za něj cenu podle čl. VI této smlouvy.</w:t>
      </w:r>
    </w:p>
    <w:p w14:paraId="42E76397" w14:textId="5398F8A4" w:rsidR="00B16734" w:rsidRPr="00187E45" w:rsidRDefault="00B16734" w:rsidP="004308FE">
      <w:pPr>
        <w:pStyle w:val="OdstavecSmlouvy"/>
        <w:keepLines w:val="0"/>
        <w:numPr>
          <w:ilvl w:val="0"/>
          <w:numId w:val="20"/>
        </w:numPr>
        <w:tabs>
          <w:tab w:val="clear" w:pos="426"/>
          <w:tab w:val="clear" w:pos="1701"/>
          <w:tab w:val="left" w:pos="851"/>
        </w:tabs>
        <w:spacing w:after="60" w:line="300" w:lineRule="exact"/>
        <w:rPr>
          <w:rFonts w:ascii="Calibri" w:hAnsi="Calibri" w:cs="Calibri"/>
        </w:rPr>
      </w:pPr>
      <w:r w:rsidRPr="00187E45">
        <w:rPr>
          <w:rFonts w:ascii="Calibri" w:hAnsi="Calibri" w:cs="Calibri"/>
        </w:rPr>
        <w:t xml:space="preserve">Smluvní strany prohlašují, že předmět plnění podle smlouvy není plněním nemožným, a že smlouvu uzavírají po pečlivém zvážení všech možných důsledků. </w:t>
      </w:r>
    </w:p>
    <w:p w14:paraId="41E463E8"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t>IV.</w:t>
      </w:r>
    </w:p>
    <w:p w14:paraId="71D9A321"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Doba a místo plnění</w:t>
      </w:r>
    </w:p>
    <w:p w14:paraId="45541FC0" w14:textId="77777777" w:rsidR="00B16734" w:rsidRPr="006F2FBD" w:rsidRDefault="00B16734" w:rsidP="00B16734">
      <w:pPr>
        <w:pStyle w:val="Default"/>
        <w:numPr>
          <w:ilvl w:val="0"/>
          <w:numId w:val="5"/>
        </w:numPr>
        <w:spacing w:after="120"/>
        <w:ind w:left="426"/>
        <w:jc w:val="both"/>
        <w:rPr>
          <w:rFonts w:ascii="Calibri" w:hAnsi="Calibri" w:cs="Calibri"/>
          <w:color w:val="auto"/>
        </w:rPr>
      </w:pPr>
      <w:r w:rsidRPr="006F2FBD">
        <w:rPr>
          <w:rFonts w:ascii="Calibri" w:hAnsi="Calibri" w:cs="Calibri"/>
          <w:color w:val="auto"/>
        </w:rPr>
        <w:t>Místem plnění díla je sídlo objednatele.</w:t>
      </w:r>
    </w:p>
    <w:p w14:paraId="4752DED8" w14:textId="77777777" w:rsidR="00B16734" w:rsidRDefault="00B16734" w:rsidP="00B16734">
      <w:pPr>
        <w:pStyle w:val="Default"/>
        <w:numPr>
          <w:ilvl w:val="0"/>
          <w:numId w:val="5"/>
        </w:numPr>
        <w:spacing w:after="120"/>
        <w:ind w:left="426"/>
        <w:jc w:val="both"/>
        <w:rPr>
          <w:rFonts w:asciiTheme="minorHAnsi" w:hAnsiTheme="minorHAnsi" w:cstheme="minorHAnsi"/>
          <w:color w:val="auto"/>
        </w:rPr>
      </w:pPr>
      <w:r w:rsidRPr="006F2FBD">
        <w:rPr>
          <w:rFonts w:asciiTheme="minorHAnsi" w:hAnsiTheme="minorHAnsi" w:cstheme="minorHAnsi"/>
          <w:color w:val="auto"/>
        </w:rPr>
        <w:t>Zhotovitel je povinen dílo provést a předat objednateli ve lhůtě:</w:t>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9"/>
        <w:gridCol w:w="3686"/>
        <w:gridCol w:w="4110"/>
      </w:tblGrid>
      <w:tr w:rsidR="00F83187" w:rsidRPr="00F83187" w14:paraId="2F1FFCAD" w14:textId="77777777" w:rsidTr="00ED6C92">
        <w:trPr>
          <w:trHeight w:val="244"/>
        </w:trPr>
        <w:tc>
          <w:tcPr>
            <w:tcW w:w="1379" w:type="dxa"/>
          </w:tcPr>
          <w:p w14:paraId="513BD2FE" w14:textId="77777777" w:rsidR="00F83187" w:rsidRPr="00911C6C" w:rsidRDefault="00F83187" w:rsidP="00ED6C92">
            <w:pPr>
              <w:pStyle w:val="Default"/>
              <w:rPr>
                <w:rFonts w:asciiTheme="minorHAnsi" w:hAnsiTheme="minorHAnsi" w:cstheme="minorHAnsi"/>
                <w:b/>
              </w:rPr>
            </w:pPr>
            <w:r w:rsidRPr="00911C6C">
              <w:rPr>
                <w:rFonts w:asciiTheme="minorHAnsi" w:hAnsiTheme="minorHAnsi" w:cstheme="minorHAnsi"/>
                <w:b/>
              </w:rPr>
              <w:t xml:space="preserve">P. č. </w:t>
            </w:r>
          </w:p>
        </w:tc>
        <w:tc>
          <w:tcPr>
            <w:tcW w:w="3686" w:type="dxa"/>
          </w:tcPr>
          <w:p w14:paraId="7F1A41E5" w14:textId="77777777" w:rsidR="00F83187" w:rsidRPr="00911C6C" w:rsidRDefault="00F83187" w:rsidP="00ED6C92">
            <w:pPr>
              <w:pStyle w:val="Default"/>
              <w:rPr>
                <w:rFonts w:asciiTheme="minorHAnsi" w:hAnsiTheme="minorHAnsi" w:cstheme="minorHAnsi"/>
                <w:b/>
              </w:rPr>
            </w:pPr>
            <w:r w:rsidRPr="00911C6C">
              <w:rPr>
                <w:rFonts w:asciiTheme="minorHAnsi" w:hAnsiTheme="minorHAnsi" w:cstheme="minorHAnsi"/>
                <w:b/>
              </w:rPr>
              <w:t xml:space="preserve">Popis části plnění veřejné zakázky: </w:t>
            </w:r>
          </w:p>
        </w:tc>
        <w:tc>
          <w:tcPr>
            <w:tcW w:w="4110" w:type="dxa"/>
          </w:tcPr>
          <w:p w14:paraId="2D5EF66A" w14:textId="77777777" w:rsidR="00F83187" w:rsidRPr="00911C6C" w:rsidRDefault="00F83187" w:rsidP="00ED6C92">
            <w:pPr>
              <w:pStyle w:val="Default"/>
              <w:rPr>
                <w:rFonts w:asciiTheme="minorHAnsi" w:hAnsiTheme="minorHAnsi" w:cstheme="minorHAnsi"/>
                <w:b/>
              </w:rPr>
            </w:pPr>
            <w:r w:rsidRPr="00911C6C">
              <w:rPr>
                <w:rFonts w:asciiTheme="minorHAnsi" w:hAnsiTheme="minorHAnsi" w:cstheme="minorHAnsi"/>
                <w:b/>
              </w:rPr>
              <w:t xml:space="preserve">Stanovený termín předání dokumentace: </w:t>
            </w:r>
          </w:p>
        </w:tc>
      </w:tr>
      <w:tr w:rsidR="00F83187" w:rsidRPr="00F83187" w14:paraId="16CDFDFA" w14:textId="77777777" w:rsidTr="00C92A10">
        <w:trPr>
          <w:trHeight w:val="647"/>
        </w:trPr>
        <w:tc>
          <w:tcPr>
            <w:tcW w:w="1379" w:type="dxa"/>
            <w:vAlign w:val="center"/>
          </w:tcPr>
          <w:p w14:paraId="792D4D37" w14:textId="77777777" w:rsidR="00F83187" w:rsidRPr="00F83187" w:rsidRDefault="00F83187" w:rsidP="00C92A10">
            <w:pPr>
              <w:pStyle w:val="Default"/>
              <w:rPr>
                <w:rFonts w:asciiTheme="minorHAnsi" w:hAnsiTheme="minorHAnsi" w:cstheme="minorHAnsi"/>
                <w:color w:val="auto"/>
              </w:rPr>
            </w:pPr>
          </w:p>
          <w:p w14:paraId="59F8250D" w14:textId="77777777" w:rsidR="00F83187" w:rsidRPr="00F83187" w:rsidRDefault="00F83187" w:rsidP="00C92A10">
            <w:pPr>
              <w:pStyle w:val="Default"/>
              <w:rPr>
                <w:rFonts w:asciiTheme="minorHAnsi" w:hAnsiTheme="minorHAnsi" w:cstheme="minorHAnsi"/>
              </w:rPr>
            </w:pPr>
            <w:r w:rsidRPr="00F83187">
              <w:rPr>
                <w:rFonts w:asciiTheme="minorHAnsi" w:hAnsiTheme="minorHAnsi" w:cstheme="minorHAnsi"/>
              </w:rPr>
              <w:t xml:space="preserve">I. Etapa: </w:t>
            </w:r>
          </w:p>
          <w:p w14:paraId="1FB2371F" w14:textId="77777777" w:rsidR="00F83187" w:rsidRPr="00F83187" w:rsidRDefault="00F83187" w:rsidP="00C92A10">
            <w:pPr>
              <w:pStyle w:val="Default"/>
              <w:rPr>
                <w:rFonts w:asciiTheme="minorHAnsi" w:hAnsiTheme="minorHAnsi" w:cstheme="minorHAnsi"/>
              </w:rPr>
            </w:pPr>
          </w:p>
        </w:tc>
        <w:tc>
          <w:tcPr>
            <w:tcW w:w="3686" w:type="dxa"/>
            <w:vAlign w:val="center"/>
          </w:tcPr>
          <w:p w14:paraId="12F95A1C" w14:textId="34DA51C0" w:rsidR="00F83187" w:rsidRPr="00F83187" w:rsidRDefault="00F83187" w:rsidP="007749F0">
            <w:pPr>
              <w:pStyle w:val="Default"/>
              <w:jc w:val="both"/>
              <w:rPr>
                <w:rFonts w:asciiTheme="minorHAnsi" w:hAnsiTheme="minorHAnsi" w:cstheme="minorHAnsi"/>
              </w:rPr>
            </w:pPr>
            <w:r w:rsidRPr="00F83187">
              <w:rPr>
                <w:rFonts w:asciiTheme="minorHAnsi" w:hAnsiTheme="minorHAnsi" w:cstheme="minorHAnsi"/>
              </w:rPr>
              <w:t xml:space="preserve">Standardizace ÚP Odry – dokumentace pro projednání se zadavatelem </w:t>
            </w:r>
          </w:p>
        </w:tc>
        <w:tc>
          <w:tcPr>
            <w:tcW w:w="4110" w:type="dxa"/>
            <w:vAlign w:val="center"/>
          </w:tcPr>
          <w:p w14:paraId="0302A058" w14:textId="77777777" w:rsidR="00F83187" w:rsidRPr="00F83187" w:rsidRDefault="00F83187" w:rsidP="00FC631B">
            <w:pPr>
              <w:pStyle w:val="Default"/>
              <w:jc w:val="both"/>
              <w:rPr>
                <w:rFonts w:asciiTheme="minorHAnsi" w:hAnsiTheme="minorHAnsi" w:cstheme="minorHAnsi"/>
              </w:rPr>
            </w:pPr>
            <w:r w:rsidRPr="00F83187">
              <w:rPr>
                <w:rFonts w:asciiTheme="minorHAnsi" w:hAnsiTheme="minorHAnsi" w:cstheme="minorHAnsi"/>
              </w:rPr>
              <w:t xml:space="preserve">do 60 kalendářních dnů ode dne předání podkladů + 30 kalendářních dnů na zapracování případné změny vycházející z projednání se zadavatelem </w:t>
            </w:r>
          </w:p>
        </w:tc>
      </w:tr>
      <w:tr w:rsidR="00F83187" w:rsidRPr="00F83187" w14:paraId="4BBA61AA" w14:textId="77777777" w:rsidTr="00C92A10">
        <w:trPr>
          <w:trHeight w:val="244"/>
        </w:trPr>
        <w:tc>
          <w:tcPr>
            <w:tcW w:w="1379" w:type="dxa"/>
            <w:vAlign w:val="center"/>
          </w:tcPr>
          <w:p w14:paraId="77952787" w14:textId="77777777" w:rsidR="00F83187" w:rsidRPr="00F83187" w:rsidRDefault="00F83187" w:rsidP="00C92A10">
            <w:pPr>
              <w:pStyle w:val="Default"/>
              <w:rPr>
                <w:rFonts w:asciiTheme="minorHAnsi" w:hAnsiTheme="minorHAnsi" w:cstheme="minorHAnsi"/>
              </w:rPr>
            </w:pPr>
            <w:r w:rsidRPr="00F83187">
              <w:rPr>
                <w:rFonts w:asciiTheme="minorHAnsi" w:hAnsiTheme="minorHAnsi" w:cstheme="minorHAnsi"/>
              </w:rPr>
              <w:t xml:space="preserve">II. Etapa: </w:t>
            </w:r>
          </w:p>
          <w:p w14:paraId="301A505E" w14:textId="77777777" w:rsidR="00F83187" w:rsidRPr="00F83187" w:rsidRDefault="00F83187" w:rsidP="00C92A10">
            <w:pPr>
              <w:pStyle w:val="Default"/>
              <w:rPr>
                <w:rFonts w:asciiTheme="minorHAnsi" w:hAnsiTheme="minorHAnsi" w:cstheme="minorHAnsi"/>
              </w:rPr>
            </w:pPr>
          </w:p>
        </w:tc>
        <w:tc>
          <w:tcPr>
            <w:tcW w:w="3686" w:type="dxa"/>
          </w:tcPr>
          <w:p w14:paraId="7C89F665" w14:textId="58D69804" w:rsidR="00F83187" w:rsidRPr="00F83187" w:rsidRDefault="00F83187" w:rsidP="007749F0">
            <w:pPr>
              <w:pStyle w:val="Default"/>
              <w:jc w:val="both"/>
              <w:rPr>
                <w:rFonts w:asciiTheme="minorHAnsi" w:hAnsiTheme="minorHAnsi" w:cstheme="minorHAnsi"/>
              </w:rPr>
            </w:pPr>
            <w:r w:rsidRPr="00F83187">
              <w:rPr>
                <w:rFonts w:asciiTheme="minorHAnsi" w:hAnsiTheme="minorHAnsi" w:cstheme="minorHAnsi"/>
              </w:rPr>
              <w:t>Zhotovení dokumentace změny ÚP Odry pro veřejné projednání včetně vyhodnocení vlivů na životní prostředí (dále jen „SEA posouzení“), bez posouzení vlivu na předmět ochrany a celistvost evropsky význam</w:t>
            </w:r>
            <w:r w:rsidR="00E71A48">
              <w:rPr>
                <w:rFonts w:asciiTheme="minorHAnsi" w:hAnsiTheme="minorHAnsi" w:cstheme="minorHAnsi"/>
              </w:rPr>
              <w:t>né lokality nebo ptačí oblasti</w:t>
            </w:r>
          </w:p>
        </w:tc>
        <w:tc>
          <w:tcPr>
            <w:tcW w:w="4110" w:type="dxa"/>
            <w:vAlign w:val="center"/>
          </w:tcPr>
          <w:p w14:paraId="53BE6F23" w14:textId="77777777" w:rsidR="00F83187" w:rsidRPr="00F83187" w:rsidRDefault="00F83187" w:rsidP="00FC631B">
            <w:pPr>
              <w:pStyle w:val="Default"/>
              <w:jc w:val="both"/>
              <w:rPr>
                <w:rFonts w:asciiTheme="minorHAnsi" w:hAnsiTheme="minorHAnsi" w:cstheme="minorHAnsi"/>
              </w:rPr>
            </w:pPr>
            <w:r w:rsidRPr="00F83187">
              <w:rPr>
                <w:rFonts w:asciiTheme="minorHAnsi" w:hAnsiTheme="minorHAnsi" w:cstheme="minorHAnsi"/>
              </w:rPr>
              <w:t>do 60 kalendářních dnů po ukončení I. Etapy.</w:t>
            </w:r>
          </w:p>
        </w:tc>
      </w:tr>
      <w:tr w:rsidR="00F83187" w:rsidRPr="00F83187" w14:paraId="1A7DD4BA" w14:textId="77777777" w:rsidTr="00C92A10">
        <w:trPr>
          <w:trHeight w:val="379"/>
        </w:trPr>
        <w:tc>
          <w:tcPr>
            <w:tcW w:w="1379" w:type="dxa"/>
            <w:vAlign w:val="center"/>
          </w:tcPr>
          <w:p w14:paraId="48418954" w14:textId="77777777" w:rsidR="00F83187" w:rsidRPr="00F83187" w:rsidRDefault="00F83187" w:rsidP="00C92A10">
            <w:pPr>
              <w:pStyle w:val="Default"/>
              <w:rPr>
                <w:rFonts w:asciiTheme="minorHAnsi" w:hAnsiTheme="minorHAnsi" w:cstheme="minorHAnsi"/>
                <w:color w:val="auto"/>
              </w:rPr>
            </w:pPr>
          </w:p>
          <w:p w14:paraId="153E3BCD" w14:textId="77777777" w:rsidR="00F83187" w:rsidRPr="00F83187" w:rsidRDefault="00F83187" w:rsidP="00C92A10">
            <w:pPr>
              <w:pStyle w:val="Default"/>
              <w:rPr>
                <w:rFonts w:asciiTheme="minorHAnsi" w:hAnsiTheme="minorHAnsi" w:cstheme="minorHAnsi"/>
              </w:rPr>
            </w:pPr>
            <w:r w:rsidRPr="00F83187">
              <w:rPr>
                <w:rFonts w:asciiTheme="minorHAnsi" w:hAnsiTheme="minorHAnsi" w:cstheme="minorHAnsi"/>
              </w:rPr>
              <w:t xml:space="preserve">III. Etapa: </w:t>
            </w:r>
          </w:p>
          <w:p w14:paraId="0F88EA9D" w14:textId="77777777" w:rsidR="00F83187" w:rsidRPr="00F83187" w:rsidRDefault="00F83187" w:rsidP="00C92A10">
            <w:pPr>
              <w:pStyle w:val="Default"/>
              <w:rPr>
                <w:rFonts w:asciiTheme="minorHAnsi" w:hAnsiTheme="minorHAnsi" w:cstheme="minorHAnsi"/>
              </w:rPr>
            </w:pPr>
          </w:p>
        </w:tc>
        <w:tc>
          <w:tcPr>
            <w:tcW w:w="3686" w:type="dxa"/>
            <w:vAlign w:val="center"/>
          </w:tcPr>
          <w:p w14:paraId="129D32EC" w14:textId="45FE8173" w:rsidR="00F83187" w:rsidRPr="00157A82" w:rsidRDefault="00F83187" w:rsidP="007749F0">
            <w:pPr>
              <w:pStyle w:val="Default"/>
              <w:jc w:val="both"/>
              <w:rPr>
                <w:rFonts w:asciiTheme="minorHAnsi" w:hAnsiTheme="minorHAnsi" w:cstheme="minorHAnsi"/>
              </w:rPr>
            </w:pPr>
            <w:r w:rsidRPr="00157A82">
              <w:rPr>
                <w:rFonts w:asciiTheme="minorHAnsi" w:hAnsiTheme="minorHAnsi" w:cstheme="minorHAnsi"/>
              </w:rPr>
              <w:t>Úprava návrhu Změny č. 1 dle výsledků projednání</w:t>
            </w:r>
          </w:p>
        </w:tc>
        <w:tc>
          <w:tcPr>
            <w:tcW w:w="4110" w:type="dxa"/>
            <w:vAlign w:val="center"/>
          </w:tcPr>
          <w:p w14:paraId="33B74FD1" w14:textId="77777777" w:rsidR="00F83187" w:rsidRPr="00F83187" w:rsidRDefault="00F83187" w:rsidP="00FC631B">
            <w:pPr>
              <w:jc w:val="both"/>
              <w:rPr>
                <w:rFonts w:asciiTheme="minorHAnsi" w:hAnsiTheme="minorHAnsi" w:cstheme="minorHAnsi"/>
              </w:rPr>
            </w:pPr>
            <w:r w:rsidRPr="00F83187">
              <w:rPr>
                <w:rFonts w:asciiTheme="minorHAnsi" w:hAnsiTheme="minorHAnsi" w:cstheme="minorHAnsi"/>
              </w:rPr>
              <w:t xml:space="preserve">do 30 kalendářních dnů od předání písemných pokynů pořizovatele k úpravě návrhu zhotoviteli po veřejném projednání </w:t>
            </w:r>
          </w:p>
        </w:tc>
      </w:tr>
      <w:tr w:rsidR="00F83187" w:rsidRPr="00F83187" w14:paraId="1B2C1AFF" w14:textId="77777777" w:rsidTr="00C92A10">
        <w:trPr>
          <w:trHeight w:val="243"/>
        </w:trPr>
        <w:tc>
          <w:tcPr>
            <w:tcW w:w="1379" w:type="dxa"/>
            <w:vAlign w:val="center"/>
          </w:tcPr>
          <w:p w14:paraId="6856A834" w14:textId="77777777" w:rsidR="00F83187" w:rsidRPr="00F83187" w:rsidRDefault="00F83187" w:rsidP="00C92A10">
            <w:pPr>
              <w:pStyle w:val="Default"/>
              <w:rPr>
                <w:rFonts w:asciiTheme="minorHAnsi" w:hAnsiTheme="minorHAnsi" w:cstheme="minorHAnsi"/>
              </w:rPr>
            </w:pPr>
            <w:r w:rsidRPr="00F83187">
              <w:rPr>
                <w:rFonts w:asciiTheme="minorHAnsi" w:hAnsiTheme="minorHAnsi" w:cstheme="minorHAnsi"/>
              </w:rPr>
              <w:t xml:space="preserve">IV. Etapa: </w:t>
            </w:r>
          </w:p>
        </w:tc>
        <w:tc>
          <w:tcPr>
            <w:tcW w:w="3686" w:type="dxa"/>
            <w:vAlign w:val="center"/>
          </w:tcPr>
          <w:p w14:paraId="5F7FBB6A" w14:textId="07484857" w:rsidR="00F83187" w:rsidRPr="00F83187" w:rsidRDefault="00F83187" w:rsidP="007749F0">
            <w:pPr>
              <w:pStyle w:val="Default"/>
              <w:jc w:val="both"/>
              <w:rPr>
                <w:rFonts w:asciiTheme="minorHAnsi" w:hAnsiTheme="minorHAnsi" w:cstheme="minorHAnsi"/>
              </w:rPr>
            </w:pPr>
            <w:r w:rsidRPr="00F83187">
              <w:rPr>
                <w:rFonts w:asciiTheme="minorHAnsi" w:hAnsiTheme="minorHAnsi" w:cstheme="minorHAnsi"/>
              </w:rPr>
              <w:t xml:space="preserve">Úplné znění ÚP Odry </w:t>
            </w:r>
            <w:r w:rsidR="004272B7">
              <w:rPr>
                <w:rFonts w:asciiTheme="minorHAnsi" w:hAnsiTheme="minorHAnsi" w:cstheme="minorHAnsi"/>
              </w:rPr>
              <w:t>po Změně č. 1</w:t>
            </w:r>
          </w:p>
        </w:tc>
        <w:tc>
          <w:tcPr>
            <w:tcW w:w="4110" w:type="dxa"/>
            <w:vAlign w:val="center"/>
          </w:tcPr>
          <w:p w14:paraId="08074D46" w14:textId="7C804105" w:rsidR="00F83187" w:rsidRPr="00F83187" w:rsidRDefault="00F83187" w:rsidP="00E71A48">
            <w:pPr>
              <w:jc w:val="both"/>
              <w:rPr>
                <w:rFonts w:asciiTheme="minorHAnsi" w:hAnsiTheme="minorHAnsi" w:cstheme="minorHAnsi"/>
              </w:rPr>
            </w:pPr>
            <w:r w:rsidRPr="00F83187">
              <w:rPr>
                <w:rFonts w:asciiTheme="minorHAnsi" w:hAnsiTheme="minorHAnsi" w:cstheme="minorHAnsi"/>
              </w:rPr>
              <w:t xml:space="preserve">do 40 kalendářních dnů od vydání </w:t>
            </w:r>
            <w:r w:rsidR="00302F39">
              <w:rPr>
                <w:rFonts w:asciiTheme="minorHAnsi" w:hAnsiTheme="minorHAnsi" w:cstheme="minorHAnsi"/>
              </w:rPr>
              <w:t xml:space="preserve">Změny č. 1 zastupitelstvem </w:t>
            </w:r>
            <w:r w:rsidR="00E71A48">
              <w:rPr>
                <w:rFonts w:asciiTheme="minorHAnsi" w:hAnsiTheme="minorHAnsi" w:cstheme="minorHAnsi"/>
              </w:rPr>
              <w:t>města</w:t>
            </w:r>
          </w:p>
        </w:tc>
      </w:tr>
    </w:tbl>
    <w:p w14:paraId="59CD6BC9"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lastRenderedPageBreak/>
        <w:t>V.</w:t>
      </w:r>
    </w:p>
    <w:p w14:paraId="38ACF4C8"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Provádění díla, práva a povinnosti smluvních stran</w:t>
      </w:r>
    </w:p>
    <w:p w14:paraId="5E3772AC" w14:textId="77777777" w:rsidR="00B16734" w:rsidRPr="006F2FBD" w:rsidRDefault="00B16734" w:rsidP="00B16734">
      <w:pPr>
        <w:widowControl w:val="0"/>
        <w:numPr>
          <w:ilvl w:val="0"/>
          <w:numId w:val="7"/>
        </w:numPr>
        <w:spacing w:line="300" w:lineRule="exact"/>
        <w:ind w:left="425" w:hanging="357"/>
        <w:jc w:val="both"/>
        <w:rPr>
          <w:rFonts w:ascii="Calibri" w:hAnsi="Calibri" w:cs="Calibri"/>
        </w:rPr>
      </w:pPr>
      <w:r w:rsidRPr="006F2FBD">
        <w:rPr>
          <w:rFonts w:ascii="Calibri" w:hAnsi="Calibri" w:cs="Calibri"/>
        </w:rPr>
        <w:t>Zhotovitel je zejména povinen:</w:t>
      </w:r>
    </w:p>
    <w:p w14:paraId="10371E68" w14:textId="77777777" w:rsidR="00B16734" w:rsidRPr="006F2FBD" w:rsidRDefault="00B16734" w:rsidP="00B16734">
      <w:pPr>
        <w:widowControl w:val="0"/>
        <w:numPr>
          <w:ilvl w:val="0"/>
          <w:numId w:val="6"/>
        </w:numPr>
        <w:spacing w:line="300" w:lineRule="exact"/>
        <w:ind w:left="1145" w:hanging="357"/>
        <w:jc w:val="both"/>
        <w:rPr>
          <w:rFonts w:ascii="Calibri" w:hAnsi="Calibri" w:cs="Calibri"/>
        </w:rPr>
      </w:pPr>
      <w:r w:rsidRPr="006F2FBD">
        <w:rPr>
          <w:rFonts w:ascii="Calibri" w:hAnsi="Calibri" w:cs="Calibri"/>
        </w:rPr>
        <w:t>provést dílo řádně, včas, s veškerou odbornou péčí a za dodržení postupů, které odpovídají právním předpisům,</w:t>
      </w:r>
    </w:p>
    <w:p w14:paraId="2D96412B" w14:textId="77777777" w:rsidR="00B16734" w:rsidRPr="006F2FBD" w:rsidRDefault="00B16734" w:rsidP="00B16734">
      <w:pPr>
        <w:widowControl w:val="0"/>
        <w:numPr>
          <w:ilvl w:val="0"/>
          <w:numId w:val="6"/>
        </w:numPr>
        <w:spacing w:line="300" w:lineRule="exact"/>
        <w:ind w:left="1145" w:hanging="357"/>
        <w:jc w:val="both"/>
        <w:rPr>
          <w:rFonts w:ascii="Calibri" w:hAnsi="Calibri" w:cs="Calibri"/>
        </w:rPr>
      </w:pPr>
      <w:r w:rsidRPr="006F2FBD">
        <w:rPr>
          <w:rFonts w:ascii="Calibri" w:hAnsi="Calibri" w:cs="Calibri"/>
        </w:rPr>
        <w:t>dodržovat při provádění díla ujednání této smlouvy, řídit se podklady a pokyny objednatele,</w:t>
      </w:r>
    </w:p>
    <w:p w14:paraId="784EC9BD" w14:textId="77777777" w:rsidR="00B16734" w:rsidRPr="006F2FBD" w:rsidRDefault="00B16734" w:rsidP="00B16734">
      <w:pPr>
        <w:widowControl w:val="0"/>
        <w:numPr>
          <w:ilvl w:val="0"/>
          <w:numId w:val="6"/>
        </w:numPr>
        <w:spacing w:line="300" w:lineRule="exact"/>
        <w:ind w:left="1145" w:hanging="357"/>
        <w:jc w:val="both"/>
        <w:rPr>
          <w:rFonts w:ascii="Calibri" w:hAnsi="Calibri" w:cs="Calibri"/>
        </w:rPr>
      </w:pPr>
      <w:r w:rsidRPr="006F2FBD">
        <w:rPr>
          <w:rFonts w:ascii="Calibri" w:hAnsi="Calibri" w:cs="Calibri"/>
        </w:rPr>
        <w:t>provést dílo na svůj náklad a své nebezpečí,</w:t>
      </w:r>
    </w:p>
    <w:p w14:paraId="019E3D91" w14:textId="77777777" w:rsidR="00B16734" w:rsidRPr="006F2FBD" w:rsidRDefault="00B16734" w:rsidP="00B16734">
      <w:pPr>
        <w:widowControl w:val="0"/>
        <w:numPr>
          <w:ilvl w:val="0"/>
          <w:numId w:val="6"/>
        </w:numPr>
        <w:spacing w:line="300" w:lineRule="exact"/>
        <w:ind w:left="1145" w:hanging="357"/>
        <w:jc w:val="both"/>
        <w:rPr>
          <w:rFonts w:ascii="Calibri" w:hAnsi="Calibri" w:cs="Calibri"/>
        </w:rPr>
      </w:pPr>
      <w:r w:rsidRPr="006F2FBD">
        <w:rPr>
          <w:rFonts w:ascii="Calibri" w:hAnsi="Calibri" w:cs="Calibri"/>
        </w:rPr>
        <w:t>písemně informovat objednatele o skutečnostech majících vliv na plnění smlouvy, a to neprodleně, nejpozději následující pracovní den poté, kdy příslušná skutečnost nastane nebo zhotovitel zjistí, že by nastat mohla,</w:t>
      </w:r>
    </w:p>
    <w:p w14:paraId="2EAC985A" w14:textId="77777777" w:rsidR="00B16734" w:rsidRPr="006F2FBD" w:rsidRDefault="00B16734" w:rsidP="00B16734">
      <w:pPr>
        <w:widowControl w:val="0"/>
        <w:numPr>
          <w:ilvl w:val="0"/>
          <w:numId w:val="6"/>
        </w:numPr>
        <w:spacing w:line="300" w:lineRule="exact"/>
        <w:ind w:left="1145" w:hanging="357"/>
        <w:jc w:val="both"/>
        <w:rPr>
          <w:rFonts w:ascii="Calibri" w:hAnsi="Calibri" w:cs="Calibri"/>
        </w:rPr>
      </w:pPr>
      <w:r w:rsidRPr="006F2FBD">
        <w:rPr>
          <w:rFonts w:ascii="Calibri" w:hAnsi="Calibri" w:cs="Calibri"/>
        </w:rPr>
        <w:t>upozornit objednatele bez zbytečného odkladu na nevhodnou povahu věcí převzatých od objednatele nebo pokynů daných mu objednatelem k provedení díla, jestliže mohl tuto nevhodnost zjistit při vynaložení odborné péče</w:t>
      </w:r>
      <w:r>
        <w:rPr>
          <w:rFonts w:ascii="Calibri" w:hAnsi="Calibri" w:cs="Calibri"/>
        </w:rPr>
        <w:t>.</w:t>
      </w:r>
    </w:p>
    <w:p w14:paraId="2E5D82C6" w14:textId="77777777"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Objednatel je povinen poskytnout zhotoviteli při provádění díla v nezbytném rozsahu součinnost spočívající zejména v předání podkladů pro provedení díla. Podklady pro provedení díla je objednatel povinen předat zhotoviteli ve lhůtě pěti dnů ode dne uzavření této smlouvy.</w:t>
      </w:r>
    </w:p>
    <w:p w14:paraId="546EAF3F" w14:textId="77777777"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 xml:space="preserve">Smluvní strany se, ve smyslu </w:t>
      </w:r>
      <w:proofErr w:type="spellStart"/>
      <w:r w:rsidRPr="006F2FBD">
        <w:rPr>
          <w:rFonts w:ascii="Calibri" w:hAnsi="Calibri" w:cs="Calibri"/>
        </w:rPr>
        <w:t>ust</w:t>
      </w:r>
      <w:proofErr w:type="spellEnd"/>
      <w:r w:rsidRPr="006F2FBD">
        <w:rPr>
          <w:rFonts w:ascii="Calibri" w:hAnsi="Calibri" w:cs="Calibri"/>
        </w:rPr>
        <w:t>. § 2592 občanského zákoníku dohodly, že zhotovitel postupuje při provádění díla samostatně, avšak je vázán příkazy objednatele ohledně způsobu provádění díla. V případě, že dílo nelze zpracovat dle požadavků objednatele, je zhotovitel povinen o tomto objednatele bezodkladně informovat a navrhnout jiné řešení. V případě, že právní předpis umožňuj</w:t>
      </w:r>
      <w:r>
        <w:rPr>
          <w:rFonts w:ascii="Calibri" w:hAnsi="Calibri" w:cs="Calibri"/>
        </w:rPr>
        <w:t>e</w:t>
      </w:r>
      <w:r w:rsidRPr="006F2FBD">
        <w:rPr>
          <w:rFonts w:ascii="Calibri" w:hAnsi="Calibri" w:cs="Calibri"/>
        </w:rPr>
        <w:t xml:space="preserve"> dvojí (či vícero) variant řešení, je zhotovitel povinen o tomto informovat objednatele s doporučujícím stanoviskem, přičemž je při zpracování díla vázán při výběru řešení pokynem objednatele.</w:t>
      </w:r>
    </w:p>
    <w:p w14:paraId="3545E6C1" w14:textId="77777777"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Případné změny smlouvy budou smluvními stranami sjednány písemnými dodatky k této smlouvě o dílo a budou realizovány až po uzavření příslušného dodatku ke smlouvě. Nezbytným předpokladem uzavření dodatku ke smlouvě je administrace změny závazku v souladu se zákonem č. 134/2016 Sb., o zadávání veřejných zakázek, v platném a účinném znění nebo s vnitřním předpisem objednatele, pokud se jedná o výjimku z tohoto zákona.</w:t>
      </w:r>
    </w:p>
    <w:p w14:paraId="55B25A9F" w14:textId="77777777"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Pokud zhotovitel prokázal ve výběrovém řízení, na jehož základě byla tato smlouva uzavřena, splnění části kvalifikace prostřednictvím jiné osoby, musí tato plnit část předmětu plnění v rozsahu, v jakém jiná osoba kvalifikaci za zhotovitele prokázala. Jakákoli změna poddodavatele je možná pouze z vážných důvodů a po předchozím písemném schválení objednatelem. V případě, že dojde ke změně poddodavatele, jehož prostřednictvím zhotovitel prokázal ve výběrovém řízení, na jehož základě byla tato smlouva uzavřena, splnění části kvalifikace, musí písemná identifikace nového poddodavatele obsahovat doložení splnění příslušné části kvalifikace nového poddodavatele ve stejném či větším rozsahu, v jakém kvalifikaci prokazoval původní poddodavatel.</w:t>
      </w:r>
    </w:p>
    <w:p w14:paraId="364B5DCE" w14:textId="2C9F7313"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 xml:space="preserve">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w:t>
      </w:r>
      <w:r w:rsidRPr="006F2FBD">
        <w:rPr>
          <w:rFonts w:ascii="Calibri" w:hAnsi="Calibri" w:cs="Calibri"/>
        </w:rPr>
        <w:lastRenderedPageBreak/>
        <w:t>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045A6BBA" w14:textId="77777777"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1BE3616A" w14:textId="77777777" w:rsidR="00B16734" w:rsidRPr="006F2FBD" w:rsidRDefault="00B16734" w:rsidP="00B16734">
      <w:pPr>
        <w:widowControl w:val="0"/>
        <w:numPr>
          <w:ilvl w:val="0"/>
          <w:numId w:val="7"/>
        </w:numPr>
        <w:spacing w:after="120" w:line="300" w:lineRule="exact"/>
        <w:ind w:left="425" w:hanging="357"/>
        <w:jc w:val="both"/>
        <w:rPr>
          <w:rFonts w:ascii="Calibri" w:hAnsi="Calibri" w:cs="Calibri"/>
        </w:rPr>
      </w:pPr>
      <w:r w:rsidRPr="006F2FBD">
        <w:rPr>
          <w:rFonts w:ascii="Calibri" w:hAnsi="Calibri" w:cs="Calibri"/>
        </w:rPr>
        <w:t>Nesplnění povinností dle odst. 6</w:t>
      </w:r>
      <w:r>
        <w:rPr>
          <w:rFonts w:ascii="Calibri" w:hAnsi="Calibri" w:cs="Calibri"/>
        </w:rPr>
        <w:t xml:space="preserve"> a</w:t>
      </w:r>
      <w:r w:rsidRPr="006F2FBD">
        <w:rPr>
          <w:rFonts w:ascii="Calibri" w:hAnsi="Calibri" w:cs="Calibri"/>
        </w:rPr>
        <w:t xml:space="preserve"> </w:t>
      </w:r>
      <w:r w:rsidRPr="004F500C">
        <w:rPr>
          <w:rFonts w:ascii="Calibri" w:hAnsi="Calibri" w:cs="Calibri"/>
        </w:rPr>
        <w:t>7</w:t>
      </w:r>
      <w:r w:rsidRPr="00822E23">
        <w:rPr>
          <w:rFonts w:ascii="Calibri" w:hAnsi="Calibri" w:cs="Calibri"/>
        </w:rPr>
        <w:t xml:space="preserve"> t</w:t>
      </w:r>
      <w:r w:rsidRPr="006F2FBD">
        <w:rPr>
          <w:rFonts w:ascii="Calibri" w:hAnsi="Calibri" w:cs="Calibri"/>
        </w:rPr>
        <w: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7D1CE4BD"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t>VI.</w:t>
      </w:r>
    </w:p>
    <w:p w14:paraId="58802091"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Cena díla</w:t>
      </w:r>
    </w:p>
    <w:p w14:paraId="466E48E5" w14:textId="77777777" w:rsidR="00B16734" w:rsidRPr="006F2FBD" w:rsidRDefault="00B16734" w:rsidP="00B16734">
      <w:pPr>
        <w:numPr>
          <w:ilvl w:val="0"/>
          <w:numId w:val="8"/>
        </w:numPr>
        <w:spacing w:after="200" w:line="276" w:lineRule="auto"/>
        <w:ind w:left="426"/>
        <w:contextualSpacing/>
        <w:jc w:val="both"/>
        <w:rPr>
          <w:rFonts w:ascii="Calibri" w:hAnsi="Calibri" w:cs="Calibri"/>
        </w:rPr>
      </w:pPr>
      <w:r w:rsidRPr="006F2FBD">
        <w:rPr>
          <w:rFonts w:ascii="Calibri" w:hAnsi="Calibri" w:cs="Calibri"/>
        </w:rPr>
        <w:t>Cena za zpracování dokumentace</w:t>
      </w:r>
      <w:r>
        <w:rPr>
          <w:rFonts w:ascii="Calibri" w:hAnsi="Calibri" w:cs="Calibri"/>
        </w:rPr>
        <w:t xml:space="preserve"> </w:t>
      </w:r>
      <w:r w:rsidRPr="009845DA">
        <w:rPr>
          <w:rFonts w:ascii="Calibri" w:hAnsi="Calibri" w:cs="Calibri"/>
        </w:rPr>
        <w:t xml:space="preserve">Změny č. 1 Územního plánu </w:t>
      </w:r>
      <w:r w:rsidR="00896647">
        <w:rPr>
          <w:rFonts w:ascii="Calibri" w:hAnsi="Calibri" w:cs="Calibri"/>
        </w:rPr>
        <w:t>Odry</w:t>
      </w:r>
      <w:r w:rsidRPr="006F2FBD">
        <w:rPr>
          <w:rFonts w:ascii="Calibri" w:hAnsi="Calibri" w:cs="Calibri"/>
        </w:rPr>
        <w:t xml:space="preserve"> je stanovena dohodou smluvních stran takto:</w:t>
      </w:r>
    </w:p>
    <w:tbl>
      <w:tblPr>
        <w:tblStyle w:val="Mkatabulky1"/>
        <w:tblW w:w="8628" w:type="dxa"/>
        <w:tblInd w:w="5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9"/>
        <w:gridCol w:w="3383"/>
        <w:gridCol w:w="1418"/>
        <w:gridCol w:w="709"/>
        <w:gridCol w:w="1134"/>
        <w:gridCol w:w="1275"/>
      </w:tblGrid>
      <w:tr w:rsidR="00B16734" w:rsidRPr="00EB3ADE" w14:paraId="56415473" w14:textId="77777777" w:rsidTr="00BE5B2C">
        <w:tc>
          <w:tcPr>
            <w:tcW w:w="709" w:type="dxa"/>
            <w:tcBorders>
              <w:top w:val="single" w:sz="12" w:space="0" w:color="auto"/>
              <w:left w:val="single" w:sz="12" w:space="0" w:color="auto"/>
              <w:bottom w:val="single" w:sz="12" w:space="0" w:color="auto"/>
              <w:right w:val="single" w:sz="6" w:space="0" w:color="auto"/>
            </w:tcBorders>
          </w:tcPr>
          <w:p w14:paraId="6C6DBEC6" w14:textId="77777777" w:rsidR="00B16734" w:rsidRPr="00EB3ADE" w:rsidRDefault="00B16734" w:rsidP="00BE5B2C">
            <w:pPr>
              <w:rPr>
                <w:rFonts w:asciiTheme="minorHAnsi" w:eastAsiaTheme="minorHAnsi" w:hAnsiTheme="minorHAnsi" w:cstheme="minorHAnsi"/>
                <w:b/>
              </w:rPr>
            </w:pPr>
            <w:r w:rsidRPr="00EB3ADE">
              <w:rPr>
                <w:rFonts w:asciiTheme="minorHAnsi" w:eastAsiaTheme="minorHAnsi" w:hAnsiTheme="minorHAnsi" w:cstheme="minorHAnsi"/>
                <w:b/>
              </w:rPr>
              <w:t>P. č.</w:t>
            </w:r>
          </w:p>
        </w:tc>
        <w:tc>
          <w:tcPr>
            <w:tcW w:w="3383" w:type="dxa"/>
            <w:tcBorders>
              <w:top w:val="single" w:sz="12" w:space="0" w:color="auto"/>
              <w:left w:val="single" w:sz="6" w:space="0" w:color="auto"/>
              <w:bottom w:val="single" w:sz="12" w:space="0" w:color="auto"/>
              <w:right w:val="single" w:sz="12" w:space="0" w:color="auto"/>
            </w:tcBorders>
          </w:tcPr>
          <w:p w14:paraId="493C9955" w14:textId="77777777" w:rsidR="00B16734" w:rsidRPr="00EB3ADE" w:rsidRDefault="00B16734" w:rsidP="00BE5B2C">
            <w:pPr>
              <w:rPr>
                <w:rFonts w:asciiTheme="minorHAnsi" w:eastAsiaTheme="minorHAnsi" w:hAnsiTheme="minorHAnsi" w:cstheme="minorHAnsi"/>
                <w:b/>
              </w:rPr>
            </w:pPr>
            <w:r w:rsidRPr="00EB3ADE">
              <w:rPr>
                <w:rFonts w:asciiTheme="minorHAnsi" w:eastAsiaTheme="minorHAnsi" w:hAnsiTheme="minorHAnsi" w:cstheme="minorHAnsi"/>
                <w:b/>
              </w:rPr>
              <w:t>Položka cenové kalkulace</w:t>
            </w:r>
          </w:p>
        </w:tc>
        <w:tc>
          <w:tcPr>
            <w:tcW w:w="1418" w:type="dxa"/>
            <w:tcBorders>
              <w:top w:val="single" w:sz="12" w:space="0" w:color="auto"/>
              <w:left w:val="single" w:sz="12" w:space="0" w:color="auto"/>
              <w:bottom w:val="single" w:sz="12" w:space="0" w:color="auto"/>
              <w:right w:val="single" w:sz="6" w:space="0" w:color="auto"/>
            </w:tcBorders>
          </w:tcPr>
          <w:p w14:paraId="34D31ED5" w14:textId="77777777" w:rsidR="00B16734" w:rsidRPr="00EB3ADE" w:rsidRDefault="00B16734" w:rsidP="00BE5B2C">
            <w:pPr>
              <w:jc w:val="center"/>
              <w:rPr>
                <w:rFonts w:asciiTheme="minorHAnsi" w:eastAsiaTheme="minorHAnsi" w:hAnsiTheme="minorHAnsi" w:cstheme="minorHAnsi"/>
                <w:b/>
              </w:rPr>
            </w:pPr>
            <w:r w:rsidRPr="00EB3ADE">
              <w:rPr>
                <w:rFonts w:asciiTheme="minorHAnsi" w:eastAsiaTheme="minorHAnsi" w:hAnsiTheme="minorHAnsi" w:cstheme="minorHAnsi"/>
                <w:b/>
              </w:rPr>
              <w:t>Cena v Kč bez DPH</w:t>
            </w:r>
          </w:p>
        </w:tc>
        <w:tc>
          <w:tcPr>
            <w:tcW w:w="709" w:type="dxa"/>
            <w:tcBorders>
              <w:top w:val="single" w:sz="12" w:space="0" w:color="auto"/>
              <w:left w:val="single" w:sz="6" w:space="0" w:color="auto"/>
              <w:bottom w:val="single" w:sz="12" w:space="0" w:color="auto"/>
              <w:right w:val="single" w:sz="6" w:space="0" w:color="auto"/>
            </w:tcBorders>
          </w:tcPr>
          <w:p w14:paraId="225299C3" w14:textId="77777777" w:rsidR="00B16734" w:rsidRPr="00EB3ADE" w:rsidRDefault="00B16734" w:rsidP="00BE5B2C">
            <w:pPr>
              <w:jc w:val="center"/>
              <w:rPr>
                <w:rFonts w:asciiTheme="minorHAnsi" w:eastAsiaTheme="minorHAnsi" w:hAnsiTheme="minorHAnsi" w:cstheme="minorHAnsi"/>
                <w:b/>
              </w:rPr>
            </w:pPr>
            <w:r w:rsidRPr="008C5270">
              <w:rPr>
                <w:rFonts w:asciiTheme="minorHAnsi" w:eastAsiaTheme="minorHAnsi" w:hAnsiTheme="minorHAnsi" w:cstheme="minorHAnsi"/>
                <w:b/>
                <w:sz w:val="20"/>
                <w:szCs w:val="20"/>
              </w:rPr>
              <w:t>Sazba DPH v %</w:t>
            </w:r>
          </w:p>
        </w:tc>
        <w:tc>
          <w:tcPr>
            <w:tcW w:w="1134" w:type="dxa"/>
            <w:tcBorders>
              <w:top w:val="single" w:sz="12" w:space="0" w:color="auto"/>
              <w:left w:val="single" w:sz="6" w:space="0" w:color="auto"/>
              <w:bottom w:val="single" w:sz="12" w:space="0" w:color="auto"/>
              <w:right w:val="single" w:sz="6" w:space="0" w:color="auto"/>
            </w:tcBorders>
          </w:tcPr>
          <w:p w14:paraId="55E19326" w14:textId="77777777" w:rsidR="00B16734" w:rsidRPr="00EB3ADE" w:rsidRDefault="00B16734" w:rsidP="00BE5B2C">
            <w:pPr>
              <w:jc w:val="center"/>
              <w:rPr>
                <w:rFonts w:asciiTheme="minorHAnsi" w:eastAsiaTheme="minorHAnsi" w:hAnsiTheme="minorHAnsi" w:cstheme="minorHAnsi"/>
                <w:b/>
              </w:rPr>
            </w:pPr>
            <w:r w:rsidRPr="00EB3ADE">
              <w:rPr>
                <w:rFonts w:asciiTheme="minorHAnsi" w:eastAsiaTheme="minorHAnsi" w:hAnsiTheme="minorHAnsi" w:cstheme="minorHAnsi"/>
                <w:b/>
              </w:rPr>
              <w:t>Výše DPH v Kč</w:t>
            </w:r>
          </w:p>
        </w:tc>
        <w:tc>
          <w:tcPr>
            <w:tcW w:w="1275" w:type="dxa"/>
            <w:tcBorders>
              <w:top w:val="single" w:sz="12" w:space="0" w:color="auto"/>
              <w:left w:val="single" w:sz="6" w:space="0" w:color="auto"/>
              <w:bottom w:val="single" w:sz="12" w:space="0" w:color="auto"/>
              <w:right w:val="single" w:sz="12" w:space="0" w:color="auto"/>
            </w:tcBorders>
          </w:tcPr>
          <w:p w14:paraId="49D6F351" w14:textId="77777777" w:rsidR="00B16734" w:rsidRPr="00EB3ADE" w:rsidRDefault="00B16734" w:rsidP="00BE5B2C">
            <w:pPr>
              <w:jc w:val="center"/>
              <w:rPr>
                <w:rFonts w:asciiTheme="minorHAnsi" w:eastAsiaTheme="minorHAnsi" w:hAnsiTheme="minorHAnsi" w:cstheme="minorHAnsi"/>
                <w:b/>
              </w:rPr>
            </w:pPr>
            <w:r w:rsidRPr="00EB3ADE">
              <w:rPr>
                <w:rFonts w:asciiTheme="minorHAnsi" w:eastAsiaTheme="minorHAnsi" w:hAnsiTheme="minorHAnsi" w:cstheme="minorHAnsi"/>
                <w:b/>
              </w:rPr>
              <w:t>Cena v Kč vč. DPH</w:t>
            </w:r>
          </w:p>
        </w:tc>
      </w:tr>
      <w:tr w:rsidR="002634CE" w:rsidRPr="00EB3ADE" w14:paraId="6C9B6A1D" w14:textId="77777777" w:rsidTr="00BE5B2C">
        <w:tc>
          <w:tcPr>
            <w:tcW w:w="709" w:type="dxa"/>
            <w:tcBorders>
              <w:top w:val="single" w:sz="12" w:space="0" w:color="auto"/>
              <w:left w:val="single" w:sz="12" w:space="0" w:color="auto"/>
              <w:bottom w:val="single" w:sz="6" w:space="0" w:color="auto"/>
              <w:right w:val="single" w:sz="6" w:space="0" w:color="auto"/>
            </w:tcBorders>
          </w:tcPr>
          <w:p w14:paraId="23519A71" w14:textId="77777777" w:rsidR="002634CE" w:rsidRPr="00EB3ADE" w:rsidRDefault="002634CE" w:rsidP="002634CE">
            <w:pPr>
              <w:jc w:val="both"/>
              <w:rPr>
                <w:rFonts w:asciiTheme="minorHAnsi" w:hAnsiTheme="minorHAnsi" w:cstheme="minorHAnsi"/>
              </w:rPr>
            </w:pPr>
            <w:r w:rsidRPr="00EB3ADE">
              <w:rPr>
                <w:rFonts w:asciiTheme="minorHAnsi" w:hAnsiTheme="minorHAnsi" w:cstheme="minorHAnsi"/>
              </w:rPr>
              <w:t>C1</w:t>
            </w:r>
          </w:p>
        </w:tc>
        <w:tc>
          <w:tcPr>
            <w:tcW w:w="3383" w:type="dxa"/>
            <w:tcBorders>
              <w:top w:val="single" w:sz="12" w:space="0" w:color="auto"/>
              <w:left w:val="single" w:sz="6" w:space="0" w:color="auto"/>
              <w:bottom w:val="single" w:sz="6" w:space="0" w:color="auto"/>
              <w:right w:val="single" w:sz="12" w:space="0" w:color="auto"/>
            </w:tcBorders>
            <w:vAlign w:val="center"/>
          </w:tcPr>
          <w:p w14:paraId="0C9EB2A7" w14:textId="62BDE02C" w:rsidR="002634CE" w:rsidRPr="00187E45" w:rsidRDefault="002634CE" w:rsidP="002634CE">
            <w:pPr>
              <w:pStyle w:val="Default"/>
              <w:jc w:val="both"/>
              <w:rPr>
                <w:rFonts w:asciiTheme="minorHAnsi" w:hAnsiTheme="minorHAnsi" w:cstheme="minorHAnsi"/>
                <w:highlight w:val="green"/>
              </w:rPr>
            </w:pPr>
            <w:r w:rsidRPr="00F83187">
              <w:rPr>
                <w:rFonts w:asciiTheme="minorHAnsi" w:hAnsiTheme="minorHAnsi" w:cstheme="minorHAnsi"/>
              </w:rPr>
              <w:t>Standardizace ÚP Odry – dokumentace pro projednání s</w:t>
            </w:r>
            <w:r w:rsidR="00135C27">
              <w:rPr>
                <w:rFonts w:asciiTheme="minorHAnsi" w:hAnsiTheme="minorHAnsi" w:cstheme="minorHAnsi"/>
              </w:rPr>
              <w:t>e zadavatelem</w:t>
            </w:r>
          </w:p>
        </w:tc>
        <w:tc>
          <w:tcPr>
            <w:tcW w:w="1418" w:type="dxa"/>
            <w:tcBorders>
              <w:top w:val="single" w:sz="12" w:space="0" w:color="auto"/>
              <w:left w:val="single" w:sz="12" w:space="0" w:color="auto"/>
              <w:bottom w:val="single" w:sz="6" w:space="0" w:color="auto"/>
              <w:right w:val="single" w:sz="6" w:space="0" w:color="auto"/>
            </w:tcBorders>
            <w:vAlign w:val="center"/>
          </w:tcPr>
          <w:p w14:paraId="3F385CBA" w14:textId="77777777" w:rsidR="002634CE" w:rsidRPr="00EB3ADE" w:rsidRDefault="002634CE" w:rsidP="002634CE">
            <w:pPr>
              <w:jc w:val="center"/>
              <w:rPr>
                <w:rFonts w:asciiTheme="minorHAnsi" w:eastAsiaTheme="minorHAnsi" w:hAnsiTheme="minorHAnsi" w:cstheme="minorHAnsi"/>
              </w:rPr>
            </w:pPr>
          </w:p>
        </w:tc>
        <w:tc>
          <w:tcPr>
            <w:tcW w:w="709" w:type="dxa"/>
            <w:tcBorders>
              <w:top w:val="single" w:sz="12" w:space="0" w:color="auto"/>
              <w:left w:val="single" w:sz="6" w:space="0" w:color="auto"/>
              <w:bottom w:val="single" w:sz="6" w:space="0" w:color="auto"/>
              <w:right w:val="single" w:sz="6" w:space="0" w:color="auto"/>
            </w:tcBorders>
            <w:vAlign w:val="center"/>
          </w:tcPr>
          <w:p w14:paraId="704A1DEA" w14:textId="77777777" w:rsidR="002634CE" w:rsidRPr="00EB3ADE" w:rsidRDefault="002634CE" w:rsidP="002634CE">
            <w:pPr>
              <w:jc w:val="center"/>
              <w:rPr>
                <w:rFonts w:asciiTheme="minorHAnsi" w:eastAsiaTheme="minorHAnsi" w:hAnsiTheme="minorHAnsi" w:cstheme="minorHAnsi"/>
              </w:rPr>
            </w:pPr>
          </w:p>
        </w:tc>
        <w:tc>
          <w:tcPr>
            <w:tcW w:w="1134" w:type="dxa"/>
            <w:tcBorders>
              <w:top w:val="single" w:sz="12" w:space="0" w:color="auto"/>
              <w:left w:val="single" w:sz="6" w:space="0" w:color="auto"/>
              <w:bottom w:val="single" w:sz="6" w:space="0" w:color="auto"/>
              <w:right w:val="single" w:sz="6" w:space="0" w:color="auto"/>
            </w:tcBorders>
            <w:vAlign w:val="center"/>
          </w:tcPr>
          <w:p w14:paraId="666A8BBF" w14:textId="77777777" w:rsidR="002634CE" w:rsidRPr="00EB3ADE" w:rsidRDefault="002634CE" w:rsidP="002634CE">
            <w:pPr>
              <w:jc w:val="center"/>
              <w:rPr>
                <w:rFonts w:asciiTheme="minorHAnsi" w:eastAsiaTheme="minorHAnsi" w:hAnsiTheme="minorHAnsi" w:cstheme="minorHAnsi"/>
              </w:rPr>
            </w:pPr>
          </w:p>
        </w:tc>
        <w:tc>
          <w:tcPr>
            <w:tcW w:w="1275" w:type="dxa"/>
            <w:tcBorders>
              <w:top w:val="single" w:sz="12" w:space="0" w:color="auto"/>
              <w:left w:val="single" w:sz="6" w:space="0" w:color="auto"/>
              <w:bottom w:val="single" w:sz="6" w:space="0" w:color="auto"/>
              <w:right w:val="single" w:sz="12" w:space="0" w:color="auto"/>
            </w:tcBorders>
            <w:vAlign w:val="center"/>
          </w:tcPr>
          <w:p w14:paraId="20801467" w14:textId="77777777" w:rsidR="002634CE" w:rsidRPr="00EB3ADE" w:rsidRDefault="002634CE" w:rsidP="002634CE">
            <w:pPr>
              <w:jc w:val="center"/>
              <w:rPr>
                <w:rFonts w:asciiTheme="minorHAnsi" w:eastAsiaTheme="minorHAnsi" w:hAnsiTheme="minorHAnsi" w:cstheme="minorHAnsi"/>
              </w:rPr>
            </w:pPr>
          </w:p>
        </w:tc>
      </w:tr>
      <w:tr w:rsidR="002634CE" w:rsidRPr="00EB3ADE" w14:paraId="293F01AF" w14:textId="77777777" w:rsidTr="0037514D">
        <w:tc>
          <w:tcPr>
            <w:tcW w:w="709" w:type="dxa"/>
            <w:tcBorders>
              <w:top w:val="single" w:sz="12" w:space="0" w:color="auto"/>
              <w:left w:val="single" w:sz="12" w:space="0" w:color="auto"/>
              <w:bottom w:val="single" w:sz="6" w:space="0" w:color="auto"/>
              <w:right w:val="single" w:sz="6" w:space="0" w:color="auto"/>
            </w:tcBorders>
          </w:tcPr>
          <w:p w14:paraId="2142CB4E" w14:textId="77777777" w:rsidR="002634CE" w:rsidRPr="00EB3ADE" w:rsidRDefault="002634CE" w:rsidP="002634CE">
            <w:pPr>
              <w:jc w:val="both"/>
              <w:rPr>
                <w:rFonts w:asciiTheme="minorHAnsi" w:hAnsiTheme="minorHAnsi" w:cstheme="minorHAnsi"/>
              </w:rPr>
            </w:pPr>
            <w:r w:rsidRPr="00EB3ADE">
              <w:rPr>
                <w:rFonts w:asciiTheme="minorHAnsi" w:hAnsiTheme="minorHAnsi" w:cstheme="minorHAnsi"/>
              </w:rPr>
              <w:t>C2</w:t>
            </w:r>
          </w:p>
        </w:tc>
        <w:tc>
          <w:tcPr>
            <w:tcW w:w="3383" w:type="dxa"/>
            <w:tcBorders>
              <w:top w:val="single" w:sz="12" w:space="0" w:color="auto"/>
              <w:left w:val="single" w:sz="6" w:space="0" w:color="auto"/>
              <w:bottom w:val="single" w:sz="6" w:space="0" w:color="auto"/>
              <w:right w:val="single" w:sz="12" w:space="0" w:color="auto"/>
            </w:tcBorders>
          </w:tcPr>
          <w:p w14:paraId="1A7E310D" w14:textId="4828A4F7" w:rsidR="002634CE" w:rsidRPr="00187E45" w:rsidRDefault="002634CE" w:rsidP="002634CE">
            <w:pPr>
              <w:pStyle w:val="Default"/>
              <w:jc w:val="both"/>
              <w:rPr>
                <w:rFonts w:asciiTheme="minorHAnsi" w:hAnsiTheme="minorHAnsi" w:cstheme="minorHAnsi"/>
                <w:highlight w:val="green"/>
              </w:rPr>
            </w:pPr>
            <w:r w:rsidRPr="00F83187">
              <w:rPr>
                <w:rFonts w:asciiTheme="minorHAnsi" w:hAnsiTheme="minorHAnsi" w:cstheme="minorHAnsi"/>
              </w:rPr>
              <w:t>Zhotovení dokumentace změny ÚP Odry pro veřejné projednání včetně vyhodnocení vlivů na životní prostředí (dále jen „SEA posouzení“), bez posouzení vlivu na předmět ochrany a celistvost evropsky význam</w:t>
            </w:r>
            <w:r w:rsidR="00135C27">
              <w:rPr>
                <w:rFonts w:asciiTheme="minorHAnsi" w:hAnsiTheme="minorHAnsi" w:cstheme="minorHAnsi"/>
              </w:rPr>
              <w:t xml:space="preserve">né </w:t>
            </w:r>
            <w:r w:rsidR="00F31C45">
              <w:rPr>
                <w:rFonts w:asciiTheme="minorHAnsi" w:hAnsiTheme="minorHAnsi" w:cstheme="minorHAnsi"/>
              </w:rPr>
              <w:t>lokality nebo ptačí oblasti</w:t>
            </w:r>
            <w:bookmarkStart w:id="0" w:name="_GoBack"/>
            <w:bookmarkEnd w:id="0"/>
          </w:p>
        </w:tc>
        <w:tc>
          <w:tcPr>
            <w:tcW w:w="1418" w:type="dxa"/>
            <w:tcBorders>
              <w:top w:val="single" w:sz="12" w:space="0" w:color="auto"/>
              <w:left w:val="single" w:sz="12" w:space="0" w:color="auto"/>
              <w:bottom w:val="single" w:sz="6" w:space="0" w:color="auto"/>
              <w:right w:val="single" w:sz="6" w:space="0" w:color="auto"/>
            </w:tcBorders>
            <w:vAlign w:val="center"/>
          </w:tcPr>
          <w:p w14:paraId="762C7EA9" w14:textId="77777777" w:rsidR="002634CE" w:rsidRPr="00EB3ADE" w:rsidRDefault="002634CE" w:rsidP="002634CE">
            <w:pPr>
              <w:jc w:val="center"/>
              <w:rPr>
                <w:rFonts w:asciiTheme="minorHAnsi" w:eastAsiaTheme="minorHAnsi" w:hAnsiTheme="minorHAnsi" w:cstheme="minorHAnsi"/>
              </w:rPr>
            </w:pPr>
          </w:p>
        </w:tc>
        <w:tc>
          <w:tcPr>
            <w:tcW w:w="709" w:type="dxa"/>
            <w:tcBorders>
              <w:top w:val="single" w:sz="12" w:space="0" w:color="auto"/>
              <w:left w:val="single" w:sz="6" w:space="0" w:color="auto"/>
              <w:bottom w:val="single" w:sz="6" w:space="0" w:color="auto"/>
              <w:right w:val="single" w:sz="6" w:space="0" w:color="auto"/>
            </w:tcBorders>
            <w:vAlign w:val="center"/>
          </w:tcPr>
          <w:p w14:paraId="2404096A" w14:textId="77777777" w:rsidR="002634CE" w:rsidRPr="00EB3ADE" w:rsidRDefault="002634CE" w:rsidP="002634CE">
            <w:pPr>
              <w:jc w:val="center"/>
              <w:rPr>
                <w:rFonts w:asciiTheme="minorHAnsi" w:eastAsiaTheme="minorHAnsi" w:hAnsiTheme="minorHAnsi" w:cstheme="minorHAnsi"/>
              </w:rPr>
            </w:pPr>
          </w:p>
        </w:tc>
        <w:tc>
          <w:tcPr>
            <w:tcW w:w="1134" w:type="dxa"/>
            <w:tcBorders>
              <w:top w:val="single" w:sz="12" w:space="0" w:color="auto"/>
              <w:left w:val="single" w:sz="6" w:space="0" w:color="auto"/>
              <w:bottom w:val="single" w:sz="6" w:space="0" w:color="auto"/>
              <w:right w:val="single" w:sz="6" w:space="0" w:color="auto"/>
            </w:tcBorders>
            <w:vAlign w:val="center"/>
          </w:tcPr>
          <w:p w14:paraId="49E9F043" w14:textId="77777777" w:rsidR="002634CE" w:rsidRPr="00EB3ADE" w:rsidRDefault="002634CE" w:rsidP="002634CE">
            <w:pPr>
              <w:jc w:val="center"/>
              <w:rPr>
                <w:rFonts w:asciiTheme="minorHAnsi" w:eastAsiaTheme="minorHAnsi" w:hAnsiTheme="minorHAnsi" w:cstheme="minorHAnsi"/>
              </w:rPr>
            </w:pPr>
          </w:p>
        </w:tc>
        <w:tc>
          <w:tcPr>
            <w:tcW w:w="1275" w:type="dxa"/>
            <w:tcBorders>
              <w:top w:val="single" w:sz="12" w:space="0" w:color="auto"/>
              <w:left w:val="single" w:sz="6" w:space="0" w:color="auto"/>
              <w:bottom w:val="single" w:sz="6" w:space="0" w:color="auto"/>
              <w:right w:val="single" w:sz="12" w:space="0" w:color="auto"/>
            </w:tcBorders>
            <w:vAlign w:val="center"/>
          </w:tcPr>
          <w:p w14:paraId="2EB3227E" w14:textId="77777777" w:rsidR="002634CE" w:rsidRPr="00EB3ADE" w:rsidRDefault="002634CE" w:rsidP="002634CE">
            <w:pPr>
              <w:jc w:val="center"/>
              <w:rPr>
                <w:rFonts w:asciiTheme="minorHAnsi" w:eastAsiaTheme="minorHAnsi" w:hAnsiTheme="minorHAnsi" w:cstheme="minorHAnsi"/>
              </w:rPr>
            </w:pPr>
          </w:p>
        </w:tc>
      </w:tr>
      <w:tr w:rsidR="002634CE" w:rsidRPr="00EB3ADE" w14:paraId="2F9F901C" w14:textId="77777777" w:rsidTr="00BE5B2C">
        <w:tc>
          <w:tcPr>
            <w:tcW w:w="709" w:type="dxa"/>
            <w:tcBorders>
              <w:top w:val="single" w:sz="12" w:space="0" w:color="auto"/>
              <w:left w:val="single" w:sz="12" w:space="0" w:color="auto"/>
              <w:bottom w:val="single" w:sz="12" w:space="0" w:color="auto"/>
              <w:right w:val="single" w:sz="6" w:space="0" w:color="auto"/>
            </w:tcBorders>
          </w:tcPr>
          <w:p w14:paraId="71305C1B" w14:textId="77777777" w:rsidR="002634CE" w:rsidRPr="00EB3ADE" w:rsidRDefault="002634CE" w:rsidP="002634CE">
            <w:pPr>
              <w:jc w:val="both"/>
              <w:rPr>
                <w:rFonts w:asciiTheme="minorHAnsi" w:hAnsiTheme="minorHAnsi" w:cstheme="minorHAnsi"/>
              </w:rPr>
            </w:pPr>
            <w:r w:rsidRPr="00EB3ADE">
              <w:rPr>
                <w:rFonts w:asciiTheme="minorHAnsi" w:hAnsiTheme="minorHAnsi" w:cstheme="minorHAnsi"/>
              </w:rPr>
              <w:t>C3</w:t>
            </w:r>
          </w:p>
        </w:tc>
        <w:tc>
          <w:tcPr>
            <w:tcW w:w="3383" w:type="dxa"/>
            <w:tcBorders>
              <w:top w:val="single" w:sz="12" w:space="0" w:color="auto"/>
              <w:left w:val="single" w:sz="6" w:space="0" w:color="auto"/>
              <w:bottom w:val="single" w:sz="12" w:space="0" w:color="auto"/>
              <w:right w:val="single" w:sz="12" w:space="0" w:color="auto"/>
            </w:tcBorders>
            <w:vAlign w:val="center"/>
          </w:tcPr>
          <w:p w14:paraId="674A673A" w14:textId="28E52B42" w:rsidR="002634CE" w:rsidRPr="00187E45" w:rsidRDefault="002634CE" w:rsidP="002634CE">
            <w:pPr>
              <w:pStyle w:val="Default"/>
              <w:jc w:val="both"/>
              <w:rPr>
                <w:rFonts w:asciiTheme="minorHAnsi" w:hAnsiTheme="minorHAnsi" w:cstheme="minorHAnsi"/>
                <w:highlight w:val="green"/>
              </w:rPr>
            </w:pPr>
            <w:r w:rsidRPr="00157A82">
              <w:rPr>
                <w:rFonts w:asciiTheme="minorHAnsi" w:hAnsiTheme="minorHAnsi" w:cstheme="minorHAnsi"/>
              </w:rPr>
              <w:t>Úprava návrhu Změny č. 1 dle výsledků projednání</w:t>
            </w:r>
          </w:p>
        </w:tc>
        <w:tc>
          <w:tcPr>
            <w:tcW w:w="1418" w:type="dxa"/>
            <w:tcBorders>
              <w:top w:val="single" w:sz="12" w:space="0" w:color="auto"/>
              <w:left w:val="single" w:sz="12" w:space="0" w:color="auto"/>
              <w:bottom w:val="single" w:sz="12" w:space="0" w:color="auto"/>
              <w:right w:val="single" w:sz="6" w:space="0" w:color="auto"/>
            </w:tcBorders>
            <w:vAlign w:val="center"/>
          </w:tcPr>
          <w:p w14:paraId="2C66F9CF" w14:textId="77777777" w:rsidR="002634CE" w:rsidRPr="00EB3ADE" w:rsidRDefault="002634CE" w:rsidP="002634CE">
            <w:pPr>
              <w:jc w:val="center"/>
              <w:rPr>
                <w:rFonts w:asciiTheme="minorHAnsi" w:eastAsiaTheme="minorHAnsi" w:hAnsiTheme="minorHAnsi" w:cstheme="minorHAnsi"/>
              </w:rPr>
            </w:pPr>
          </w:p>
        </w:tc>
        <w:tc>
          <w:tcPr>
            <w:tcW w:w="709" w:type="dxa"/>
            <w:tcBorders>
              <w:top w:val="single" w:sz="12" w:space="0" w:color="auto"/>
              <w:left w:val="single" w:sz="6" w:space="0" w:color="auto"/>
              <w:bottom w:val="single" w:sz="12" w:space="0" w:color="auto"/>
              <w:right w:val="single" w:sz="6" w:space="0" w:color="auto"/>
            </w:tcBorders>
            <w:vAlign w:val="center"/>
          </w:tcPr>
          <w:p w14:paraId="058A3698" w14:textId="77777777" w:rsidR="002634CE" w:rsidRPr="00EB3ADE" w:rsidRDefault="002634CE" w:rsidP="002634CE">
            <w:pPr>
              <w:jc w:val="center"/>
              <w:rPr>
                <w:rFonts w:asciiTheme="minorHAnsi" w:eastAsiaTheme="minorHAnsi" w:hAnsiTheme="minorHAnsi" w:cstheme="minorHAnsi"/>
              </w:rPr>
            </w:pPr>
          </w:p>
        </w:tc>
        <w:tc>
          <w:tcPr>
            <w:tcW w:w="1134" w:type="dxa"/>
            <w:tcBorders>
              <w:top w:val="single" w:sz="12" w:space="0" w:color="auto"/>
              <w:left w:val="single" w:sz="6" w:space="0" w:color="auto"/>
              <w:bottom w:val="single" w:sz="12" w:space="0" w:color="auto"/>
              <w:right w:val="single" w:sz="6" w:space="0" w:color="auto"/>
            </w:tcBorders>
            <w:vAlign w:val="center"/>
          </w:tcPr>
          <w:p w14:paraId="225D2822" w14:textId="77777777" w:rsidR="002634CE" w:rsidRPr="00EB3ADE" w:rsidRDefault="002634CE" w:rsidP="002634CE">
            <w:pPr>
              <w:jc w:val="center"/>
              <w:rPr>
                <w:rFonts w:asciiTheme="minorHAnsi" w:eastAsiaTheme="minorHAnsi" w:hAnsiTheme="minorHAnsi" w:cstheme="minorHAnsi"/>
              </w:rPr>
            </w:pPr>
          </w:p>
        </w:tc>
        <w:tc>
          <w:tcPr>
            <w:tcW w:w="1275" w:type="dxa"/>
            <w:tcBorders>
              <w:top w:val="single" w:sz="12" w:space="0" w:color="auto"/>
              <w:left w:val="single" w:sz="6" w:space="0" w:color="auto"/>
              <w:bottom w:val="single" w:sz="12" w:space="0" w:color="auto"/>
              <w:right w:val="single" w:sz="12" w:space="0" w:color="auto"/>
            </w:tcBorders>
            <w:vAlign w:val="center"/>
          </w:tcPr>
          <w:p w14:paraId="6AD95BB1" w14:textId="77777777" w:rsidR="002634CE" w:rsidRPr="00EB3ADE" w:rsidRDefault="002634CE" w:rsidP="002634CE">
            <w:pPr>
              <w:jc w:val="center"/>
              <w:rPr>
                <w:rFonts w:asciiTheme="minorHAnsi" w:eastAsiaTheme="minorHAnsi" w:hAnsiTheme="minorHAnsi" w:cstheme="minorHAnsi"/>
              </w:rPr>
            </w:pPr>
          </w:p>
        </w:tc>
      </w:tr>
      <w:tr w:rsidR="002634CE" w:rsidRPr="00EB3ADE" w14:paraId="49565DAE" w14:textId="77777777" w:rsidTr="00BE5B2C">
        <w:tc>
          <w:tcPr>
            <w:tcW w:w="709" w:type="dxa"/>
            <w:tcBorders>
              <w:top w:val="single" w:sz="12" w:space="0" w:color="auto"/>
              <w:left w:val="single" w:sz="12" w:space="0" w:color="auto"/>
              <w:bottom w:val="single" w:sz="12" w:space="0" w:color="auto"/>
              <w:right w:val="single" w:sz="6" w:space="0" w:color="auto"/>
            </w:tcBorders>
          </w:tcPr>
          <w:p w14:paraId="176850ED" w14:textId="77777777" w:rsidR="002634CE" w:rsidRPr="00EB3ADE" w:rsidRDefault="002634CE" w:rsidP="002634CE">
            <w:pPr>
              <w:jc w:val="both"/>
              <w:rPr>
                <w:rFonts w:asciiTheme="minorHAnsi" w:hAnsiTheme="minorHAnsi" w:cstheme="minorHAnsi"/>
              </w:rPr>
            </w:pPr>
            <w:r w:rsidRPr="00EB3ADE">
              <w:rPr>
                <w:rFonts w:asciiTheme="minorHAnsi" w:hAnsiTheme="minorHAnsi" w:cstheme="minorHAnsi"/>
              </w:rPr>
              <w:t>C4</w:t>
            </w:r>
          </w:p>
        </w:tc>
        <w:tc>
          <w:tcPr>
            <w:tcW w:w="3383" w:type="dxa"/>
            <w:tcBorders>
              <w:top w:val="single" w:sz="12" w:space="0" w:color="auto"/>
              <w:left w:val="single" w:sz="6" w:space="0" w:color="auto"/>
              <w:bottom w:val="single" w:sz="12" w:space="0" w:color="auto"/>
              <w:right w:val="single" w:sz="12" w:space="0" w:color="auto"/>
            </w:tcBorders>
            <w:vAlign w:val="center"/>
          </w:tcPr>
          <w:p w14:paraId="17F543E8" w14:textId="33D8C7B4" w:rsidR="002634CE" w:rsidRPr="00187E45" w:rsidRDefault="002634CE" w:rsidP="002634CE">
            <w:pPr>
              <w:pStyle w:val="Default"/>
              <w:jc w:val="both"/>
              <w:rPr>
                <w:rFonts w:asciiTheme="minorHAnsi" w:hAnsiTheme="minorHAnsi" w:cstheme="minorHAnsi"/>
                <w:highlight w:val="green"/>
              </w:rPr>
            </w:pPr>
            <w:r w:rsidRPr="00F83187">
              <w:rPr>
                <w:rFonts w:asciiTheme="minorHAnsi" w:hAnsiTheme="minorHAnsi" w:cstheme="minorHAnsi"/>
              </w:rPr>
              <w:t xml:space="preserve">Úplné znění ÚP Odry </w:t>
            </w:r>
            <w:r>
              <w:rPr>
                <w:rFonts w:asciiTheme="minorHAnsi" w:hAnsiTheme="minorHAnsi" w:cstheme="minorHAnsi"/>
              </w:rPr>
              <w:t>po Změně č. 1</w:t>
            </w:r>
          </w:p>
        </w:tc>
        <w:tc>
          <w:tcPr>
            <w:tcW w:w="1418" w:type="dxa"/>
            <w:tcBorders>
              <w:top w:val="single" w:sz="12" w:space="0" w:color="auto"/>
              <w:left w:val="single" w:sz="12" w:space="0" w:color="auto"/>
              <w:bottom w:val="single" w:sz="12" w:space="0" w:color="auto"/>
              <w:right w:val="single" w:sz="6" w:space="0" w:color="auto"/>
            </w:tcBorders>
            <w:vAlign w:val="center"/>
          </w:tcPr>
          <w:p w14:paraId="373ACA69" w14:textId="77777777" w:rsidR="002634CE" w:rsidRPr="00EB3ADE" w:rsidRDefault="002634CE" w:rsidP="002634CE">
            <w:pPr>
              <w:jc w:val="center"/>
              <w:rPr>
                <w:rFonts w:asciiTheme="minorHAnsi" w:eastAsiaTheme="minorHAnsi" w:hAnsiTheme="minorHAnsi" w:cstheme="minorHAnsi"/>
              </w:rPr>
            </w:pPr>
          </w:p>
        </w:tc>
        <w:tc>
          <w:tcPr>
            <w:tcW w:w="709" w:type="dxa"/>
            <w:tcBorders>
              <w:top w:val="single" w:sz="12" w:space="0" w:color="auto"/>
              <w:left w:val="single" w:sz="6" w:space="0" w:color="auto"/>
              <w:bottom w:val="single" w:sz="12" w:space="0" w:color="auto"/>
              <w:right w:val="single" w:sz="6" w:space="0" w:color="auto"/>
            </w:tcBorders>
            <w:vAlign w:val="center"/>
          </w:tcPr>
          <w:p w14:paraId="657401A6" w14:textId="77777777" w:rsidR="002634CE" w:rsidRPr="00EB3ADE" w:rsidRDefault="002634CE" w:rsidP="002634CE">
            <w:pPr>
              <w:jc w:val="center"/>
              <w:rPr>
                <w:rFonts w:asciiTheme="minorHAnsi" w:eastAsiaTheme="minorHAnsi" w:hAnsiTheme="minorHAnsi" w:cstheme="minorHAnsi"/>
              </w:rPr>
            </w:pPr>
          </w:p>
        </w:tc>
        <w:tc>
          <w:tcPr>
            <w:tcW w:w="1134" w:type="dxa"/>
            <w:tcBorders>
              <w:top w:val="single" w:sz="12" w:space="0" w:color="auto"/>
              <w:left w:val="single" w:sz="6" w:space="0" w:color="auto"/>
              <w:bottom w:val="single" w:sz="12" w:space="0" w:color="auto"/>
              <w:right w:val="single" w:sz="6" w:space="0" w:color="auto"/>
            </w:tcBorders>
            <w:vAlign w:val="center"/>
          </w:tcPr>
          <w:p w14:paraId="2E701F89" w14:textId="77777777" w:rsidR="002634CE" w:rsidRPr="00EB3ADE" w:rsidRDefault="002634CE" w:rsidP="002634CE">
            <w:pPr>
              <w:jc w:val="center"/>
              <w:rPr>
                <w:rFonts w:asciiTheme="minorHAnsi" w:eastAsiaTheme="minorHAnsi" w:hAnsiTheme="minorHAnsi" w:cstheme="minorHAnsi"/>
              </w:rPr>
            </w:pPr>
          </w:p>
        </w:tc>
        <w:tc>
          <w:tcPr>
            <w:tcW w:w="1275" w:type="dxa"/>
            <w:tcBorders>
              <w:top w:val="single" w:sz="12" w:space="0" w:color="auto"/>
              <w:left w:val="single" w:sz="6" w:space="0" w:color="auto"/>
              <w:bottom w:val="single" w:sz="12" w:space="0" w:color="auto"/>
              <w:right w:val="single" w:sz="12" w:space="0" w:color="auto"/>
            </w:tcBorders>
            <w:vAlign w:val="center"/>
          </w:tcPr>
          <w:p w14:paraId="1E76A9A2" w14:textId="77777777" w:rsidR="002634CE" w:rsidRPr="00EB3ADE" w:rsidRDefault="002634CE" w:rsidP="002634CE">
            <w:pPr>
              <w:jc w:val="center"/>
              <w:rPr>
                <w:rFonts w:asciiTheme="minorHAnsi" w:eastAsiaTheme="minorHAnsi" w:hAnsiTheme="minorHAnsi" w:cstheme="minorHAnsi"/>
              </w:rPr>
            </w:pPr>
          </w:p>
        </w:tc>
      </w:tr>
      <w:tr w:rsidR="00B16734" w:rsidRPr="00EB3ADE" w14:paraId="4221C7B4" w14:textId="77777777" w:rsidTr="00BE5B2C">
        <w:tc>
          <w:tcPr>
            <w:tcW w:w="4092" w:type="dxa"/>
            <w:gridSpan w:val="2"/>
            <w:tcBorders>
              <w:top w:val="single" w:sz="12" w:space="0" w:color="auto"/>
              <w:bottom w:val="single" w:sz="12" w:space="0" w:color="auto"/>
              <w:right w:val="single" w:sz="12" w:space="0" w:color="auto"/>
            </w:tcBorders>
          </w:tcPr>
          <w:p w14:paraId="1154AE09" w14:textId="77777777" w:rsidR="00B16734" w:rsidRPr="00EB3ADE" w:rsidRDefault="00B16734" w:rsidP="00BE5B2C">
            <w:pPr>
              <w:pStyle w:val="Bezmezer"/>
              <w:rPr>
                <w:rFonts w:asciiTheme="minorHAnsi" w:eastAsiaTheme="minorHAnsi" w:hAnsiTheme="minorHAnsi" w:cstheme="minorHAnsi"/>
                <w:b/>
                <w:sz w:val="24"/>
                <w:szCs w:val="24"/>
              </w:rPr>
            </w:pPr>
            <w:r w:rsidRPr="00EB3ADE">
              <w:rPr>
                <w:rFonts w:asciiTheme="minorHAnsi" w:eastAsiaTheme="minorHAnsi" w:hAnsiTheme="minorHAnsi" w:cstheme="minorHAnsi"/>
                <w:b/>
                <w:sz w:val="24"/>
                <w:szCs w:val="24"/>
              </w:rPr>
              <w:t>Celková cena za vypracování dokumentace (C1+C2+C3+C4)</w:t>
            </w:r>
          </w:p>
        </w:tc>
        <w:tc>
          <w:tcPr>
            <w:tcW w:w="1418" w:type="dxa"/>
            <w:tcBorders>
              <w:top w:val="single" w:sz="12" w:space="0" w:color="auto"/>
              <w:left w:val="single" w:sz="12" w:space="0" w:color="auto"/>
              <w:bottom w:val="single" w:sz="12" w:space="0" w:color="auto"/>
              <w:right w:val="single" w:sz="6" w:space="0" w:color="auto"/>
            </w:tcBorders>
            <w:vAlign w:val="center"/>
          </w:tcPr>
          <w:p w14:paraId="78A5503B" w14:textId="77777777" w:rsidR="00B16734" w:rsidRPr="00EB3ADE" w:rsidRDefault="00B16734" w:rsidP="00BE5B2C">
            <w:pPr>
              <w:jc w:val="center"/>
              <w:rPr>
                <w:rFonts w:asciiTheme="minorHAnsi" w:eastAsiaTheme="minorHAnsi" w:hAnsiTheme="minorHAnsi" w:cstheme="minorHAnsi"/>
                <w:b/>
              </w:rPr>
            </w:pPr>
          </w:p>
        </w:tc>
        <w:tc>
          <w:tcPr>
            <w:tcW w:w="709" w:type="dxa"/>
            <w:tcBorders>
              <w:top w:val="single" w:sz="12" w:space="0" w:color="auto"/>
              <w:left w:val="single" w:sz="6" w:space="0" w:color="auto"/>
              <w:bottom w:val="single" w:sz="12" w:space="0" w:color="auto"/>
              <w:right w:val="single" w:sz="6" w:space="0" w:color="auto"/>
            </w:tcBorders>
            <w:vAlign w:val="center"/>
          </w:tcPr>
          <w:p w14:paraId="7903D3C7" w14:textId="77777777" w:rsidR="00B16734" w:rsidRPr="00EB3ADE" w:rsidRDefault="00B16734" w:rsidP="00BE5B2C">
            <w:pPr>
              <w:jc w:val="center"/>
              <w:rPr>
                <w:rFonts w:asciiTheme="minorHAnsi" w:eastAsiaTheme="minorHAnsi" w:hAnsiTheme="minorHAnsi" w:cstheme="minorHAnsi"/>
                <w:b/>
              </w:rPr>
            </w:pPr>
          </w:p>
        </w:tc>
        <w:tc>
          <w:tcPr>
            <w:tcW w:w="1134" w:type="dxa"/>
            <w:tcBorders>
              <w:top w:val="single" w:sz="12" w:space="0" w:color="auto"/>
              <w:left w:val="single" w:sz="6" w:space="0" w:color="auto"/>
              <w:bottom w:val="single" w:sz="12" w:space="0" w:color="auto"/>
              <w:right w:val="single" w:sz="6" w:space="0" w:color="auto"/>
            </w:tcBorders>
            <w:vAlign w:val="center"/>
          </w:tcPr>
          <w:p w14:paraId="22E06C4F" w14:textId="77777777" w:rsidR="00B16734" w:rsidRPr="00EB3ADE" w:rsidRDefault="00B16734" w:rsidP="00BE5B2C">
            <w:pPr>
              <w:jc w:val="center"/>
              <w:rPr>
                <w:rFonts w:asciiTheme="minorHAnsi" w:eastAsiaTheme="minorHAnsi" w:hAnsiTheme="minorHAnsi" w:cstheme="minorHAnsi"/>
                <w:b/>
              </w:rPr>
            </w:pPr>
          </w:p>
        </w:tc>
        <w:tc>
          <w:tcPr>
            <w:tcW w:w="1275" w:type="dxa"/>
            <w:tcBorders>
              <w:top w:val="single" w:sz="12" w:space="0" w:color="auto"/>
              <w:left w:val="single" w:sz="6" w:space="0" w:color="auto"/>
              <w:bottom w:val="single" w:sz="12" w:space="0" w:color="auto"/>
            </w:tcBorders>
            <w:vAlign w:val="center"/>
          </w:tcPr>
          <w:p w14:paraId="16A7E5A6" w14:textId="77777777" w:rsidR="00B16734" w:rsidRPr="00EB3ADE" w:rsidRDefault="00B16734" w:rsidP="00BE5B2C">
            <w:pPr>
              <w:jc w:val="center"/>
              <w:rPr>
                <w:rFonts w:asciiTheme="minorHAnsi" w:eastAsiaTheme="minorHAnsi" w:hAnsiTheme="minorHAnsi" w:cstheme="minorHAnsi"/>
                <w:b/>
              </w:rPr>
            </w:pPr>
          </w:p>
        </w:tc>
      </w:tr>
    </w:tbl>
    <w:p w14:paraId="24F71949" w14:textId="77777777" w:rsidR="00B16734" w:rsidRPr="00EB3ADE" w:rsidRDefault="00B16734" w:rsidP="00B16734">
      <w:pPr>
        <w:autoSpaceDE w:val="0"/>
        <w:autoSpaceDN w:val="0"/>
        <w:adjustRightInd w:val="0"/>
        <w:spacing w:after="120"/>
        <w:jc w:val="both"/>
        <w:rPr>
          <w:rFonts w:asciiTheme="minorHAnsi" w:hAnsiTheme="minorHAnsi" w:cstheme="minorHAnsi"/>
        </w:rPr>
      </w:pPr>
    </w:p>
    <w:p w14:paraId="3691D7A4" w14:textId="77777777" w:rsidR="00B16734" w:rsidRPr="006F2FBD" w:rsidRDefault="00B16734" w:rsidP="00B16734">
      <w:pPr>
        <w:numPr>
          <w:ilvl w:val="0"/>
          <w:numId w:val="8"/>
        </w:numPr>
        <w:autoSpaceDE w:val="0"/>
        <w:autoSpaceDN w:val="0"/>
        <w:adjustRightInd w:val="0"/>
        <w:spacing w:after="120"/>
        <w:ind w:left="426"/>
        <w:jc w:val="both"/>
        <w:rPr>
          <w:rFonts w:ascii="Calibri" w:hAnsi="Calibri" w:cs="Calibri"/>
        </w:rPr>
      </w:pPr>
      <w:r w:rsidRPr="00EF629E">
        <w:rPr>
          <w:rFonts w:ascii="Calibri" w:hAnsi="Calibri" w:cs="Calibri"/>
        </w:rPr>
        <w:lastRenderedPageBreak/>
        <w:t>Cena za zpracování</w:t>
      </w:r>
      <w:r w:rsidRPr="006F2FBD">
        <w:rPr>
          <w:rFonts w:ascii="Calibri" w:hAnsi="Calibri" w:cs="Calibri"/>
        </w:rPr>
        <w:t xml:space="preserve"> dokumentace </w:t>
      </w:r>
      <w:r w:rsidRPr="009845DA">
        <w:rPr>
          <w:rFonts w:ascii="Calibri" w:hAnsi="Calibri" w:cs="Calibri"/>
        </w:rPr>
        <w:t xml:space="preserve">Změny č. 1 Územního plánu </w:t>
      </w:r>
      <w:r w:rsidR="00CD3D09">
        <w:rPr>
          <w:rFonts w:ascii="Calibri" w:hAnsi="Calibri" w:cs="Calibri"/>
        </w:rPr>
        <w:t>Odry</w:t>
      </w:r>
      <w:r w:rsidRPr="006F2FBD">
        <w:rPr>
          <w:rFonts w:ascii="Calibri" w:hAnsi="Calibri" w:cs="Calibri"/>
        </w:rPr>
        <w:t xml:space="preserve"> je cenou nejvýše přípustnou, obsahuje veškeré práce a dodávky, poplatky a jiné náklady nezbytné pro řádné a úplné zpracování. Cenu za zpracování dokumentace bude možné měnit pouze postupem dle </w:t>
      </w:r>
      <w:r w:rsidRPr="00494CC7">
        <w:rPr>
          <w:rFonts w:ascii="Calibri" w:hAnsi="Calibri" w:cs="Calibri"/>
        </w:rPr>
        <w:t>ustanovení čl. V odst. 4 této smlouvy</w:t>
      </w:r>
      <w:r w:rsidRPr="006F2FBD">
        <w:rPr>
          <w:rFonts w:ascii="Calibri" w:hAnsi="Calibri" w:cs="Calibri"/>
        </w:rPr>
        <w:t>, a to:</w:t>
      </w:r>
    </w:p>
    <w:p w14:paraId="140A8B6B" w14:textId="77777777" w:rsidR="00B16734" w:rsidRPr="006F2FBD" w:rsidRDefault="00B16734" w:rsidP="00B16734">
      <w:pPr>
        <w:numPr>
          <w:ilvl w:val="0"/>
          <w:numId w:val="10"/>
        </w:numPr>
        <w:autoSpaceDE w:val="0"/>
        <w:autoSpaceDN w:val="0"/>
        <w:adjustRightInd w:val="0"/>
        <w:spacing w:after="120"/>
        <w:jc w:val="both"/>
        <w:rPr>
          <w:rFonts w:ascii="Calibri" w:hAnsi="Calibri" w:cs="Calibri"/>
        </w:rPr>
      </w:pPr>
      <w:r w:rsidRPr="006F2FBD">
        <w:rPr>
          <w:rFonts w:ascii="Calibri" w:hAnsi="Calibri" w:cs="Calibri"/>
        </w:rPr>
        <w:t xml:space="preserve">nebude-li některá část díla v důsledku sjednaných </w:t>
      </w:r>
      <w:proofErr w:type="spellStart"/>
      <w:r w:rsidRPr="006F2FBD">
        <w:rPr>
          <w:rFonts w:ascii="Calibri" w:hAnsi="Calibri" w:cs="Calibri"/>
        </w:rPr>
        <w:t>méněprací</w:t>
      </w:r>
      <w:proofErr w:type="spellEnd"/>
      <w:r w:rsidRPr="006F2FBD">
        <w:rPr>
          <w:rFonts w:ascii="Calibri" w:hAnsi="Calibri" w:cs="Calibri"/>
        </w:rPr>
        <w:t xml:space="preserve"> provedena, bude cena za zpracování snížena, a to odečtením veškerých nákladů na provedení těch částí díla, které v rámci </w:t>
      </w:r>
      <w:proofErr w:type="spellStart"/>
      <w:r w:rsidRPr="006F2FBD">
        <w:rPr>
          <w:rFonts w:ascii="Calibri" w:hAnsi="Calibri" w:cs="Calibri"/>
        </w:rPr>
        <w:t>méněprací</w:t>
      </w:r>
      <w:proofErr w:type="spellEnd"/>
      <w:r w:rsidRPr="006F2FBD">
        <w:rPr>
          <w:rFonts w:ascii="Calibri" w:hAnsi="Calibri" w:cs="Calibri"/>
        </w:rPr>
        <w:t xml:space="preserve"> nebudou provedeny. Smluvní strany se dohodly, že v případě </w:t>
      </w:r>
      <w:proofErr w:type="spellStart"/>
      <w:r w:rsidRPr="006F2FBD">
        <w:rPr>
          <w:rFonts w:ascii="Calibri" w:hAnsi="Calibri" w:cs="Calibri"/>
        </w:rPr>
        <w:t>méněprací</w:t>
      </w:r>
      <w:proofErr w:type="spellEnd"/>
      <w:r w:rsidRPr="006F2FBD">
        <w:rPr>
          <w:rFonts w:ascii="Calibri" w:hAnsi="Calibri" w:cs="Calibri"/>
        </w:rPr>
        <w:t xml:space="preserve"> nemá zhotovitel právo na náhradu škody, nákladů či ušlého zisku, které mu v důsledku </w:t>
      </w:r>
      <w:proofErr w:type="spellStart"/>
      <w:r w:rsidRPr="006F2FBD">
        <w:rPr>
          <w:rFonts w:ascii="Calibri" w:hAnsi="Calibri" w:cs="Calibri"/>
        </w:rPr>
        <w:t>méněprací</w:t>
      </w:r>
      <w:proofErr w:type="spellEnd"/>
      <w:r w:rsidRPr="006F2FBD">
        <w:rPr>
          <w:rFonts w:ascii="Calibri" w:hAnsi="Calibri" w:cs="Calibri"/>
        </w:rPr>
        <w:t xml:space="preserve"> vznikly,</w:t>
      </w:r>
    </w:p>
    <w:p w14:paraId="73933D5E" w14:textId="2C2BC6C0" w:rsidR="00B16734" w:rsidRDefault="00B16734" w:rsidP="00B16734">
      <w:pPr>
        <w:numPr>
          <w:ilvl w:val="0"/>
          <w:numId w:val="10"/>
        </w:numPr>
        <w:autoSpaceDE w:val="0"/>
        <w:autoSpaceDN w:val="0"/>
        <w:adjustRightInd w:val="0"/>
        <w:spacing w:after="120"/>
        <w:jc w:val="both"/>
        <w:rPr>
          <w:rFonts w:ascii="Calibri" w:hAnsi="Calibri" w:cs="Calibri"/>
        </w:rPr>
      </w:pPr>
      <w:r w:rsidRPr="006F2FBD">
        <w:rPr>
          <w:rFonts w:ascii="Calibri" w:hAnsi="Calibri" w:cs="Calibri"/>
        </w:rPr>
        <w:t xml:space="preserve">přičtením veškerých nákladů na provedení těch částí díla, které objednatel nařídil formou víceprací provádět nad rámec množství </w:t>
      </w:r>
      <w:r w:rsidR="004C74B1">
        <w:rPr>
          <w:rFonts w:ascii="Calibri" w:hAnsi="Calibri" w:cs="Calibri"/>
        </w:rPr>
        <w:t>nebo kvality uvedené ve smlouvě,</w:t>
      </w:r>
    </w:p>
    <w:p w14:paraId="267476E3" w14:textId="2BFCBEC8" w:rsidR="004C74B1" w:rsidRPr="006F2FBD" w:rsidRDefault="004C74B1" w:rsidP="00B16734">
      <w:pPr>
        <w:numPr>
          <w:ilvl w:val="0"/>
          <w:numId w:val="10"/>
        </w:numPr>
        <w:autoSpaceDE w:val="0"/>
        <w:autoSpaceDN w:val="0"/>
        <w:adjustRightInd w:val="0"/>
        <w:spacing w:after="120"/>
        <w:jc w:val="both"/>
        <w:rPr>
          <w:rFonts w:ascii="Calibri" w:hAnsi="Calibri" w:cs="Calibri"/>
        </w:rPr>
      </w:pPr>
      <w:r>
        <w:rPr>
          <w:rFonts w:ascii="Calibri" w:hAnsi="Calibri" w:cs="Calibri"/>
        </w:rPr>
        <w:t>p</w:t>
      </w:r>
      <w:r w:rsidRPr="004C74B1">
        <w:rPr>
          <w:rFonts w:ascii="Calibri" w:hAnsi="Calibri" w:cs="Calibri"/>
        </w:rPr>
        <w:t xml:space="preserve">řípadné opakované veřejné projednání, které by bylo svoláno, pokud dojde k podstatné úpravě návrhu po veřejném projednání, by bylo řešeno dodatkem ke smlouvě o dílo.  </w:t>
      </w:r>
    </w:p>
    <w:p w14:paraId="72A63382" w14:textId="77777777" w:rsidR="00B16734" w:rsidRPr="006F2FBD" w:rsidRDefault="00B16734" w:rsidP="00B16734">
      <w:pPr>
        <w:numPr>
          <w:ilvl w:val="0"/>
          <w:numId w:val="8"/>
        </w:numPr>
        <w:autoSpaceDE w:val="0"/>
        <w:autoSpaceDN w:val="0"/>
        <w:adjustRightInd w:val="0"/>
        <w:spacing w:after="120"/>
        <w:ind w:left="426"/>
        <w:jc w:val="both"/>
        <w:rPr>
          <w:rFonts w:ascii="Calibri" w:hAnsi="Calibri" w:cs="Calibri"/>
        </w:rPr>
      </w:pPr>
      <w:r w:rsidRPr="006F2FBD">
        <w:rPr>
          <w:rFonts w:ascii="Calibri" w:hAnsi="Calibri" w:cs="Calibri"/>
        </w:rPr>
        <w:t>V případě, že dojde ke změně zákonné sazby DPH, je zhotovitel k ceně díla bez DPH povinen účtovat DPH v platné sazbě ke dni uskutečnění zdanitelného plnění. Smluvní strany se dohodly, že v případě změny ceny díla v důsledku změny sazby DPH není nutno ke smlouvě uzavírat dodatek. Zhotovitel odpovídá za to, že sazba daně z přidané hodnoty bude stanovena v souladu s právními předpisy.</w:t>
      </w:r>
    </w:p>
    <w:p w14:paraId="6D1305E0" w14:textId="50551541" w:rsidR="00B16734" w:rsidRDefault="00B16734" w:rsidP="00B16734">
      <w:pPr>
        <w:numPr>
          <w:ilvl w:val="0"/>
          <w:numId w:val="8"/>
        </w:numPr>
        <w:autoSpaceDE w:val="0"/>
        <w:autoSpaceDN w:val="0"/>
        <w:adjustRightInd w:val="0"/>
        <w:spacing w:after="120"/>
        <w:ind w:left="426"/>
        <w:jc w:val="both"/>
        <w:rPr>
          <w:rFonts w:ascii="Calibri" w:hAnsi="Calibri" w:cs="Calibri"/>
        </w:rPr>
      </w:pPr>
      <w:r w:rsidRPr="006F2FBD">
        <w:rPr>
          <w:rFonts w:ascii="Calibri" w:hAnsi="Calibri" w:cs="Calibri"/>
        </w:rPr>
        <w:t>Smluvní strany se dohodly na tom, že příjemce zdanitelného plnění je oprávněn uplatnit institut zvláštního způsobu zajištění daně z přidané hodnoty ve smyslu § 109a zákona o DPH,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o DPH,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14:paraId="6B1D3261" w14:textId="257590B0" w:rsidR="00584D8F" w:rsidRPr="00584D8F" w:rsidRDefault="00584D8F" w:rsidP="00584D8F">
      <w:pPr>
        <w:numPr>
          <w:ilvl w:val="0"/>
          <w:numId w:val="8"/>
        </w:numPr>
        <w:autoSpaceDE w:val="0"/>
        <w:autoSpaceDN w:val="0"/>
        <w:adjustRightInd w:val="0"/>
        <w:spacing w:after="120"/>
        <w:ind w:left="426"/>
        <w:jc w:val="both"/>
        <w:rPr>
          <w:rFonts w:ascii="Calibri" w:hAnsi="Calibri" w:cs="Calibri"/>
        </w:rPr>
      </w:pPr>
      <w:r w:rsidRPr="00584D8F">
        <w:rPr>
          <w:rFonts w:ascii="Calibri" w:hAnsi="Calibri" w:cs="Calibri"/>
        </w:rPr>
        <w:t>Náklady na zpracování Změny č. 1 zhotovitelem a na vyhotovení úplného znění územního plánu po jeho změně hradí, v souladu s § 45 odst. 1 zákona č. 183/2006 Sb., o územním plánování a stavebním řádu (stavební zákon), ve znění pozdějších předpisů, město Odry jakožto obec, která rozhodla o pořízení. Pořízení některých dílčích změn uvedených v příloze č. 1 této smlouvy, je podmíněno úhradou jejích nákladů navrhovatelem (§ 45 odst. 4 zákona č. 183/2006 Sb., o územním plánování a stavebním řádu (stavební zákon), ve znění pozdějších předpisů). Pokud navrhovatel neuhradí náklady za dílčí část změny, bude jeho návrh z dalšího projednávání Změny č. 1 vyřazen.</w:t>
      </w:r>
    </w:p>
    <w:p w14:paraId="0DD541C3"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lastRenderedPageBreak/>
        <w:t>VII.</w:t>
      </w:r>
    </w:p>
    <w:p w14:paraId="49489228"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Platební podmínky</w:t>
      </w:r>
    </w:p>
    <w:p w14:paraId="001BEAD7"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Objednatel neposkytuje zálohy.</w:t>
      </w:r>
    </w:p>
    <w:p w14:paraId="4A0CF992"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Smluvní strany se dohodly v souladu se zákonem o DPH na hrazení ceny postupně (dílčí plnění) na základě dílčích daňových dokladů (faktur). Dnem uskutečnění zdanitelného plnění je den převzetí části díla na základě předávacího protokolu. Objednatel je povinen uhradit cenu za převzaté dílo (část díla) ve výši dle čl. VI odst. 1, této smlouvy na základě faktury vystavené dodavatelem do 30 kalendářních dnů ode dne oboustranného protokolárního předání a převzetí díla (části díla).</w:t>
      </w:r>
    </w:p>
    <w:p w14:paraId="6ECF2A1C"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 xml:space="preserve">Splatnost faktury je 30 kalendářních dnů ode dne doručení faktury objednateli. Faktura bude obsahovat náležitosti daňového účetního dokladu </w:t>
      </w:r>
      <w:proofErr w:type="spellStart"/>
      <w:r w:rsidRPr="006F2FBD">
        <w:rPr>
          <w:rFonts w:ascii="Calibri" w:hAnsi="Calibri" w:cs="Calibri"/>
        </w:rPr>
        <w:t>ust</w:t>
      </w:r>
      <w:proofErr w:type="spellEnd"/>
      <w:r w:rsidRPr="006F2FBD">
        <w:rPr>
          <w:rFonts w:ascii="Calibri" w:hAnsi="Calibri" w:cs="Calibri"/>
        </w:rPr>
        <w:t xml:space="preserve">. § 29 ZDPH, náležitosti obchodní listiny podle </w:t>
      </w:r>
      <w:proofErr w:type="spellStart"/>
      <w:r w:rsidRPr="006F2FBD">
        <w:rPr>
          <w:rFonts w:ascii="Calibri" w:hAnsi="Calibri" w:cs="Calibri"/>
        </w:rPr>
        <w:t>ust</w:t>
      </w:r>
      <w:proofErr w:type="spellEnd"/>
      <w:r w:rsidRPr="006F2FBD">
        <w:rPr>
          <w:rFonts w:ascii="Calibri" w:hAnsi="Calibri" w:cs="Calibri"/>
        </w:rPr>
        <w:t xml:space="preserve">. § 435 odst. 1 občanského zákoníku, číslo smlouvy o dílo a datum jejího uzavření, přesnou specifikaci předmětu plnění ve slovním vyjádření, označení peněžního ústavu a číslo účtu, na který má být provedena úhrada, a označení osoby, která fakturu vyhotovila včetně podpisu a kontaktního telefonu.  </w:t>
      </w:r>
      <w:r>
        <w:rPr>
          <w:rFonts w:ascii="Calibri" w:hAnsi="Calibri" w:cs="Calibri"/>
        </w:rPr>
        <w:t>V</w:t>
      </w:r>
      <w:r w:rsidRPr="00D132FF">
        <w:rPr>
          <w:rFonts w:asciiTheme="minorHAnsi" w:hAnsiTheme="minorHAnsi"/>
        </w:rPr>
        <w:t xml:space="preserve"> případě, že bude akce financovaná v rámci dotačního programu, pak </w:t>
      </w:r>
      <w:r>
        <w:rPr>
          <w:rFonts w:asciiTheme="minorHAnsi" w:hAnsiTheme="minorHAnsi"/>
        </w:rPr>
        <w:t>bude faktura obsahovat i </w:t>
      </w:r>
      <w:r w:rsidRPr="00D132FF">
        <w:rPr>
          <w:rFonts w:asciiTheme="minorHAnsi" w:hAnsiTheme="minorHAnsi"/>
        </w:rPr>
        <w:t>informaci o projektu</w:t>
      </w:r>
      <w:r>
        <w:rPr>
          <w:rFonts w:asciiTheme="minorHAnsi" w:hAnsiTheme="minorHAnsi"/>
        </w:rPr>
        <w:t>. Každá faktura musí být označena registračním číslem projektu, pokud bude v době fakturace známo.</w:t>
      </w:r>
    </w:p>
    <w:p w14:paraId="1C8F54C2" w14:textId="77777777" w:rsidR="00B16734" w:rsidRPr="006F2FBD" w:rsidRDefault="00B16734" w:rsidP="00B16734">
      <w:pPr>
        <w:autoSpaceDE w:val="0"/>
        <w:autoSpaceDN w:val="0"/>
        <w:adjustRightInd w:val="0"/>
        <w:spacing w:after="120"/>
        <w:ind w:left="426"/>
        <w:jc w:val="both"/>
        <w:rPr>
          <w:rFonts w:ascii="Calibri" w:hAnsi="Calibri" w:cs="Calibri"/>
        </w:rPr>
      </w:pPr>
      <w:r w:rsidRPr="006F2FBD">
        <w:rPr>
          <w:rFonts w:ascii="Calibri" w:hAnsi="Calibri" w:cs="Calibri"/>
        </w:rPr>
        <w:t>V případě, že faktura tyto náležitosti nebude splňovat, bude objednatelem vrácena k doplnění bez jejího proplacení. V takovém případě lhůta splatnosti 15 dnů počíná běžet znovu ode dne doručení opravené faktury.</w:t>
      </w:r>
    </w:p>
    <w:p w14:paraId="41B34F33"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Fakturované částky nebudou na daňových dokladech zaokrouhlovány a budou uváděny s přesností na haléře.</w:t>
      </w:r>
    </w:p>
    <w:p w14:paraId="16F21E43"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Zhotovitel se zavazuje použít na faktuře bankovní účet zveřejněný v registru plátců podle § 96 ZDPH.</w:t>
      </w:r>
    </w:p>
    <w:p w14:paraId="617FB5CC"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Povinnost objednatele uhradit převzaté dílo je splněna dnem odeslání úhrady z bankovního účtu objednatele.</w:t>
      </w:r>
    </w:p>
    <w:p w14:paraId="7B6E3B8E"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Doručení faktur se, v případě, že zhotovitel nebude fakturovat prostřednictvím elektronické faktury odpovídající evropskému standardu elektronické faktury, provede osobně oproti podpisu zmocněné osoby objednatele nebo doručenkou prostřednictvím provozovatele poštovních služeb.</w:t>
      </w:r>
    </w:p>
    <w:p w14:paraId="4EEFBEBB" w14:textId="77777777" w:rsidR="00B16734" w:rsidRPr="006F2FBD" w:rsidRDefault="00B16734" w:rsidP="00B16734">
      <w:pPr>
        <w:numPr>
          <w:ilvl w:val="0"/>
          <w:numId w:val="9"/>
        </w:numPr>
        <w:autoSpaceDE w:val="0"/>
        <w:autoSpaceDN w:val="0"/>
        <w:adjustRightInd w:val="0"/>
        <w:spacing w:after="120"/>
        <w:ind w:left="426"/>
        <w:jc w:val="both"/>
        <w:rPr>
          <w:rFonts w:ascii="Calibri" w:hAnsi="Calibri" w:cs="Calibri"/>
        </w:rPr>
      </w:pPr>
      <w:r w:rsidRPr="006F2FBD">
        <w:rPr>
          <w:rFonts w:ascii="Calibri" w:hAnsi="Calibri" w:cs="Calibri"/>
        </w:rPr>
        <w:t xml:space="preserve">Za nesprávně vystavené daňové doklady a tím i nutnost případného podání dodatečného přiznání a pozdní úhrady daně bude na zhotoviteli uplatněna sankce ve výši </w:t>
      </w:r>
      <w:proofErr w:type="spellStart"/>
      <w:r w:rsidRPr="006F2FBD">
        <w:rPr>
          <w:rFonts w:ascii="Calibri" w:hAnsi="Calibri" w:cs="Calibri"/>
        </w:rPr>
        <w:t>repo</w:t>
      </w:r>
      <w:proofErr w:type="spellEnd"/>
      <w:r w:rsidRPr="006F2FBD">
        <w:rPr>
          <w:rFonts w:ascii="Calibri" w:hAnsi="Calibri" w:cs="Calibri"/>
        </w:rPr>
        <w:t xml:space="preserve"> sazba + 15 % bodu za každý den prodlení s úhradou daně podle § 252 z. </w:t>
      </w:r>
      <w:proofErr w:type="gramStart"/>
      <w:r w:rsidRPr="006F2FBD">
        <w:rPr>
          <w:rFonts w:ascii="Calibri" w:hAnsi="Calibri" w:cs="Calibri"/>
        </w:rPr>
        <w:t>č.</w:t>
      </w:r>
      <w:proofErr w:type="gramEnd"/>
      <w:r w:rsidRPr="006F2FBD">
        <w:rPr>
          <w:rFonts w:ascii="Calibri" w:hAnsi="Calibri" w:cs="Calibri"/>
        </w:rPr>
        <w:t xml:space="preserve"> 280/2009 Sb. daňový řád.</w:t>
      </w:r>
    </w:p>
    <w:p w14:paraId="5E74E76B" w14:textId="77777777" w:rsidR="00B16734" w:rsidRPr="006F2FBD" w:rsidRDefault="00B16734" w:rsidP="00B16734">
      <w:pPr>
        <w:pStyle w:val="Smlouva2"/>
        <w:spacing w:before="360" w:line="300" w:lineRule="exact"/>
        <w:rPr>
          <w:rFonts w:ascii="Calibri" w:hAnsi="Calibri" w:cs="Calibri"/>
        </w:rPr>
      </w:pPr>
      <w:r>
        <w:rPr>
          <w:rFonts w:ascii="Calibri" w:hAnsi="Calibri" w:cs="Calibri"/>
        </w:rPr>
        <w:t>VIII</w:t>
      </w:r>
      <w:r w:rsidRPr="006F2FBD">
        <w:rPr>
          <w:rFonts w:ascii="Calibri" w:hAnsi="Calibri" w:cs="Calibri"/>
        </w:rPr>
        <w:t>.</w:t>
      </w:r>
    </w:p>
    <w:p w14:paraId="45DEEBC2"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Předání díla, vlastnická práva k dílu</w:t>
      </w:r>
    </w:p>
    <w:p w14:paraId="14073CEF" w14:textId="77777777" w:rsidR="00B16734" w:rsidRPr="006F2FBD" w:rsidRDefault="00B16734" w:rsidP="00B16734">
      <w:pPr>
        <w:numPr>
          <w:ilvl w:val="0"/>
          <w:numId w:val="13"/>
        </w:numPr>
        <w:autoSpaceDE w:val="0"/>
        <w:autoSpaceDN w:val="0"/>
        <w:adjustRightInd w:val="0"/>
        <w:spacing w:after="120"/>
        <w:ind w:left="426"/>
        <w:jc w:val="both"/>
        <w:rPr>
          <w:rFonts w:ascii="Calibri" w:hAnsi="Calibri" w:cs="Calibri"/>
        </w:rPr>
      </w:pPr>
      <w:r w:rsidRPr="006F2FBD">
        <w:rPr>
          <w:rFonts w:ascii="Calibri" w:hAnsi="Calibri" w:cs="Calibri"/>
        </w:rPr>
        <w:t>Zhotovitel splní svou povinnost zhotovit dílo nebo jeho dílčí část jeho řádným a včasným dokončením a předáním objednateli v místě plnění, a to bez vad a nedodělků.</w:t>
      </w:r>
    </w:p>
    <w:p w14:paraId="74B94CED" w14:textId="77777777" w:rsidR="00B16734" w:rsidRPr="006F2FBD" w:rsidRDefault="00B16734" w:rsidP="00B16734">
      <w:pPr>
        <w:numPr>
          <w:ilvl w:val="0"/>
          <w:numId w:val="13"/>
        </w:numPr>
        <w:autoSpaceDE w:val="0"/>
        <w:autoSpaceDN w:val="0"/>
        <w:adjustRightInd w:val="0"/>
        <w:spacing w:after="120"/>
        <w:ind w:left="426"/>
        <w:jc w:val="both"/>
        <w:rPr>
          <w:rFonts w:ascii="Calibri" w:hAnsi="Calibri" w:cs="Calibri"/>
        </w:rPr>
      </w:pPr>
      <w:r w:rsidRPr="006F2FBD">
        <w:rPr>
          <w:rFonts w:ascii="Calibri" w:hAnsi="Calibri" w:cs="Calibri"/>
        </w:rPr>
        <w:t>Objednatel je oprávněn převzít řádně zhotovené dílo i před termínem plnění.</w:t>
      </w:r>
    </w:p>
    <w:p w14:paraId="03C91178" w14:textId="1DBBE933" w:rsidR="00B16734" w:rsidRPr="006F2FBD" w:rsidRDefault="00B16734" w:rsidP="00B16734">
      <w:pPr>
        <w:numPr>
          <w:ilvl w:val="0"/>
          <w:numId w:val="13"/>
        </w:numPr>
        <w:autoSpaceDE w:val="0"/>
        <w:autoSpaceDN w:val="0"/>
        <w:adjustRightInd w:val="0"/>
        <w:spacing w:after="120"/>
        <w:ind w:left="426"/>
        <w:jc w:val="both"/>
        <w:rPr>
          <w:rFonts w:ascii="Calibri" w:hAnsi="Calibri" w:cs="Calibri"/>
        </w:rPr>
      </w:pPr>
      <w:r w:rsidRPr="006F2FBD">
        <w:rPr>
          <w:rFonts w:ascii="Calibri" w:hAnsi="Calibri" w:cs="Calibri"/>
        </w:rPr>
        <w:lastRenderedPageBreak/>
        <w:t xml:space="preserve">O předání zhotoveného díla nebo jeho části bude sepsán </w:t>
      </w:r>
      <w:r w:rsidRPr="006F2FBD">
        <w:rPr>
          <w:rFonts w:ascii="Calibri" w:hAnsi="Calibri" w:cs="Calibri"/>
          <w:b/>
          <w:bCs/>
          <w:u w:val="single"/>
        </w:rPr>
        <w:t>„Protokol o předání díla</w:t>
      </w:r>
      <w:r w:rsidRPr="006F2FBD">
        <w:rPr>
          <w:rFonts w:ascii="Calibri" w:hAnsi="Calibri" w:cs="Calibri"/>
        </w:rPr>
        <w:t xml:space="preserve">“, který podepíšou zástupci obou smluvních stran a jehož jedno vyhotovení každá ze smluvních stran obdrží. </w:t>
      </w:r>
      <w:r w:rsidRPr="00AC1C5B">
        <w:rPr>
          <w:rFonts w:ascii="Calibri" w:hAnsi="Calibri" w:cs="Calibri"/>
        </w:rPr>
        <w:t>Od tohoto dne běží lhůta 1</w:t>
      </w:r>
      <w:r w:rsidR="00AC1C5B">
        <w:rPr>
          <w:rFonts w:ascii="Calibri" w:hAnsi="Calibri" w:cs="Calibri"/>
        </w:rPr>
        <w:t>4</w:t>
      </w:r>
      <w:r w:rsidRPr="00AC1C5B">
        <w:rPr>
          <w:rFonts w:ascii="Calibri" w:hAnsi="Calibri" w:cs="Calibri"/>
        </w:rPr>
        <w:t xml:space="preserve"> kalendářních dnů pro kontrolu předaného díla ze strany objednatele</w:t>
      </w:r>
      <w:r w:rsidRPr="006F2FBD">
        <w:rPr>
          <w:rFonts w:ascii="Calibri" w:hAnsi="Calibri" w:cs="Calibri"/>
        </w:rPr>
        <w:t>.</w:t>
      </w:r>
      <w:r w:rsidR="00AF1EF0">
        <w:rPr>
          <w:rFonts w:ascii="Calibri" w:hAnsi="Calibri" w:cs="Calibri"/>
        </w:rPr>
        <w:t xml:space="preserve"> V případě zjištěných vad a nedodělků bude termín pro jejich odstranění zhotoviteli sdělen písemně či elektronicky.</w:t>
      </w:r>
    </w:p>
    <w:p w14:paraId="270E66D9" w14:textId="77777777" w:rsidR="00B16734" w:rsidRPr="006F2FBD" w:rsidRDefault="00B16734" w:rsidP="00B16734">
      <w:pPr>
        <w:numPr>
          <w:ilvl w:val="0"/>
          <w:numId w:val="13"/>
        </w:numPr>
        <w:autoSpaceDE w:val="0"/>
        <w:autoSpaceDN w:val="0"/>
        <w:adjustRightInd w:val="0"/>
        <w:spacing w:after="120"/>
        <w:ind w:left="425" w:hanging="357"/>
        <w:jc w:val="both"/>
        <w:rPr>
          <w:rFonts w:ascii="Calibri" w:hAnsi="Calibri" w:cs="Calibri"/>
        </w:rPr>
      </w:pPr>
      <w:r w:rsidRPr="006F2FBD">
        <w:rPr>
          <w:rFonts w:ascii="Calibri" w:hAnsi="Calibri" w:cs="Calibri"/>
        </w:rPr>
        <w:t>Objednatel není dílo nebo část díla povinen převzít, jestliže má ojedinělé drobné vady nebo ojedinělé drobné nedodělky, i pokud samy o sobě ani ve spojení s jinými nebrání užívání. Zhotovitel je povinen tyto vady odstranit v termínu stanoveném objednatelem, popř. dohodou smluvních stran.</w:t>
      </w:r>
    </w:p>
    <w:p w14:paraId="6E8C65B3" w14:textId="77777777" w:rsidR="00B16734" w:rsidRPr="006F2FBD" w:rsidRDefault="00B16734" w:rsidP="00B16734">
      <w:pPr>
        <w:numPr>
          <w:ilvl w:val="0"/>
          <w:numId w:val="13"/>
        </w:numPr>
        <w:autoSpaceDE w:val="0"/>
        <w:autoSpaceDN w:val="0"/>
        <w:adjustRightInd w:val="0"/>
        <w:spacing w:before="120" w:after="120"/>
        <w:ind w:left="425" w:hanging="357"/>
        <w:jc w:val="both"/>
        <w:rPr>
          <w:rFonts w:ascii="Calibri" w:hAnsi="Calibri" w:cs="Calibri"/>
        </w:rPr>
      </w:pPr>
      <w:r w:rsidRPr="006F2FBD">
        <w:rPr>
          <w:rFonts w:ascii="Calibri" w:hAnsi="Calibri" w:cs="Calibri"/>
        </w:rPr>
        <w:t xml:space="preserve">Zhotovitel prohlašuje, že objednatel bude oprávněn jakékoliv dílo, které bude předmětem plnění dle této smlouvy (pokud bude naplňovat znaky autorského díla) užít ke všem formám zveřejnění díla, včetně propagace, pořizování jeho rozmnoženin a dalším formám užití, a to jakýmkoli způsobem a v rozsahu bez jakýchkoli omezení, a že vůči objednateli nebudou uplatněny oprávněné nároky majitelů autorských práv či jakékoli oprávněné nároky jiných třetích osob v souvislosti s užitím díla (práva autorská, práva příbuzná právu autorskému, práva patentová, práva k ochranné známce, práva z nekalé soutěže, práva osobnostní či práva vlastnická aj.). Zhotovitel tímto poskytuje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 třetí osobě a zhotovitel dává k takovému poskytnutí tímto svůj výslovný souhlas. Licence ke všem oprávněním objednatele podle této smlouvy je sjednána jako bezúplatná. </w:t>
      </w:r>
    </w:p>
    <w:p w14:paraId="1B268030" w14:textId="77777777" w:rsidR="00B16734" w:rsidRPr="006F2FBD" w:rsidRDefault="00B16734" w:rsidP="00B16734">
      <w:pPr>
        <w:pStyle w:val="Odstavecseseznamem"/>
        <w:numPr>
          <w:ilvl w:val="0"/>
          <w:numId w:val="13"/>
        </w:numPr>
        <w:spacing w:before="120"/>
        <w:ind w:left="426" w:hanging="426"/>
        <w:jc w:val="both"/>
        <w:rPr>
          <w:rFonts w:ascii="Calibri" w:hAnsi="Calibri" w:cs="Calibri"/>
        </w:rPr>
      </w:pPr>
      <w:r w:rsidRPr="006F2FBD">
        <w:rPr>
          <w:rFonts w:ascii="Calibri" w:hAnsi="Calibri" w:cs="Calibri"/>
          <w:sz w:val="24"/>
          <w:szCs w:val="24"/>
        </w:rPr>
        <w:t>Objednatel je oprávněn práva tvořící součást licence zcela nebo zčásti jako podlicenci poskytnout třetí osobě.</w:t>
      </w:r>
    </w:p>
    <w:p w14:paraId="2F10642A" w14:textId="77777777" w:rsidR="00B16734" w:rsidRPr="006F2FBD" w:rsidRDefault="00B16734" w:rsidP="00B16734">
      <w:pPr>
        <w:numPr>
          <w:ilvl w:val="0"/>
          <w:numId w:val="13"/>
        </w:numPr>
        <w:autoSpaceDE w:val="0"/>
        <w:autoSpaceDN w:val="0"/>
        <w:adjustRightInd w:val="0"/>
        <w:spacing w:before="120" w:after="120"/>
        <w:ind w:left="426" w:hanging="426"/>
        <w:jc w:val="both"/>
        <w:rPr>
          <w:rFonts w:ascii="Calibri" w:hAnsi="Calibri" w:cs="Calibri"/>
        </w:rPr>
      </w:pPr>
      <w:r w:rsidRPr="006F2FBD">
        <w:rPr>
          <w:rFonts w:ascii="Calibri" w:hAnsi="Calibri" w:cs="Calibri"/>
        </w:rPr>
        <w:t>Zhotovitel nesmí použít výstupy dle smlouvy pro potřeby žádné třetí osoby a ani pro vlastní podnikání (s výjimkou vlastní propagace, při níž bude nicméně chránit zájmy objednatele např. ve věci utajení částí díla souvisejících s bezpečností objektu, sbírek apod.).</w:t>
      </w:r>
    </w:p>
    <w:p w14:paraId="22DF77FA" w14:textId="77777777" w:rsidR="00B16734" w:rsidRPr="006F2FBD" w:rsidRDefault="00B16734" w:rsidP="00B16734">
      <w:pPr>
        <w:autoSpaceDE w:val="0"/>
        <w:autoSpaceDN w:val="0"/>
        <w:adjustRightInd w:val="0"/>
        <w:spacing w:before="120" w:after="120"/>
        <w:ind w:left="426"/>
        <w:jc w:val="both"/>
        <w:rPr>
          <w:rFonts w:ascii="Calibri" w:hAnsi="Calibri" w:cs="Calibri"/>
        </w:rPr>
      </w:pPr>
      <w:r w:rsidRPr="006F2FBD">
        <w:rPr>
          <w:rFonts w:ascii="Calibri" w:hAnsi="Calibri" w:cs="Calibri"/>
        </w:rPr>
        <w:t>Zhotovitel je povinen uspořádat si své právní vztahy s autory autorských děl tak, aby poskytnutí nebo převodu práv nebránily žádné právní překážky. Zhotovitel není oprávněn k provedení jakýchkoliv právních úkonů omezujících užití díla objednatelem nebo zakládajících jakékoliv jiné nároky zhotovitele nebo třetích osob, než jaké jsou stanoveny smlouvou.</w:t>
      </w:r>
    </w:p>
    <w:p w14:paraId="1438E225" w14:textId="77777777" w:rsidR="00B16734" w:rsidRPr="006F2FBD" w:rsidRDefault="00B16734" w:rsidP="00B16734">
      <w:pPr>
        <w:numPr>
          <w:ilvl w:val="0"/>
          <w:numId w:val="13"/>
        </w:numPr>
        <w:autoSpaceDE w:val="0"/>
        <w:autoSpaceDN w:val="0"/>
        <w:adjustRightInd w:val="0"/>
        <w:spacing w:after="120"/>
        <w:ind w:left="426"/>
        <w:jc w:val="both"/>
        <w:rPr>
          <w:rFonts w:ascii="Calibri" w:hAnsi="Calibri" w:cs="Calibri"/>
        </w:rPr>
      </w:pPr>
      <w:r w:rsidRPr="006F2FBD">
        <w:rPr>
          <w:rFonts w:ascii="Calibri" w:hAnsi="Calibri" w:cs="Calibri"/>
        </w:rPr>
        <w:t xml:space="preserve">Objednatel je povinen respektovat osobnostní práva autorská a zdržet se užití díla způsobem snižujícím hodnotu díla a dodržovat právo na autorské označení. </w:t>
      </w:r>
    </w:p>
    <w:p w14:paraId="65486E32" w14:textId="77777777" w:rsidR="00B16734" w:rsidRPr="006F2FBD" w:rsidRDefault="00B16734" w:rsidP="00B16734">
      <w:pPr>
        <w:pStyle w:val="Smlouva2"/>
        <w:spacing w:before="360" w:line="300" w:lineRule="exact"/>
        <w:rPr>
          <w:rFonts w:ascii="Calibri" w:hAnsi="Calibri" w:cs="Calibri"/>
        </w:rPr>
      </w:pPr>
      <w:r>
        <w:rPr>
          <w:rFonts w:ascii="Calibri" w:hAnsi="Calibri" w:cs="Calibri"/>
        </w:rPr>
        <w:t>I</w:t>
      </w:r>
      <w:r w:rsidRPr="006F2FBD">
        <w:rPr>
          <w:rFonts w:ascii="Calibri" w:hAnsi="Calibri" w:cs="Calibri"/>
        </w:rPr>
        <w:t>X.</w:t>
      </w:r>
    </w:p>
    <w:p w14:paraId="26B85C51"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Odpovědnost za vady, záruka za jakost díla</w:t>
      </w:r>
    </w:p>
    <w:p w14:paraId="09BA5556" w14:textId="77777777" w:rsidR="00B16734" w:rsidRPr="006F2FBD" w:rsidRDefault="00B16734" w:rsidP="00B16734">
      <w:pPr>
        <w:numPr>
          <w:ilvl w:val="0"/>
          <w:numId w:val="14"/>
        </w:numPr>
        <w:autoSpaceDE w:val="0"/>
        <w:autoSpaceDN w:val="0"/>
        <w:adjustRightInd w:val="0"/>
        <w:spacing w:after="120"/>
        <w:ind w:left="426"/>
        <w:jc w:val="both"/>
        <w:rPr>
          <w:rFonts w:ascii="Calibri" w:hAnsi="Calibri" w:cs="Calibri"/>
        </w:rPr>
      </w:pPr>
      <w:r w:rsidRPr="006F2FBD">
        <w:rPr>
          <w:rFonts w:ascii="Calibri" w:hAnsi="Calibri" w:cs="Calibri"/>
        </w:rPr>
        <w:t>Zhotovitel poskytuje objednateli záruku v celém rozsahu plnění dle této smlouvy a odpovídá za všechny vady, které se vyskytnou na díle v době jeho předání a dále v záruční době. Zhotovitel odpovídá za to, že dokumentace bude provedena v souladu s platnými právními předpisy.</w:t>
      </w:r>
    </w:p>
    <w:p w14:paraId="4C6889C6" w14:textId="4445E038" w:rsidR="00B16734" w:rsidRPr="006F2FBD" w:rsidRDefault="00B16734" w:rsidP="00B16734">
      <w:pPr>
        <w:numPr>
          <w:ilvl w:val="0"/>
          <w:numId w:val="14"/>
        </w:numPr>
        <w:autoSpaceDE w:val="0"/>
        <w:autoSpaceDN w:val="0"/>
        <w:adjustRightInd w:val="0"/>
        <w:spacing w:after="120"/>
        <w:ind w:left="426"/>
        <w:jc w:val="both"/>
        <w:rPr>
          <w:rFonts w:ascii="Calibri" w:hAnsi="Calibri" w:cs="Calibri"/>
        </w:rPr>
      </w:pPr>
      <w:r w:rsidRPr="006F2FBD">
        <w:rPr>
          <w:rFonts w:ascii="Calibri" w:hAnsi="Calibri" w:cs="Calibri"/>
        </w:rPr>
        <w:t xml:space="preserve">Záruční doba na dílo je </w:t>
      </w:r>
      <w:r w:rsidRPr="006F2FBD">
        <w:rPr>
          <w:rFonts w:ascii="Calibri" w:hAnsi="Calibri" w:cs="Calibri"/>
          <w:b/>
        </w:rPr>
        <w:t>60 měsíců</w:t>
      </w:r>
      <w:r w:rsidRPr="006F2FBD">
        <w:rPr>
          <w:rFonts w:ascii="Calibri" w:hAnsi="Calibri" w:cs="Calibri"/>
        </w:rPr>
        <w:t>.</w:t>
      </w:r>
    </w:p>
    <w:p w14:paraId="617A6059" w14:textId="77777777" w:rsidR="00B16734" w:rsidRPr="006F2FBD" w:rsidRDefault="00B16734" w:rsidP="00B16734">
      <w:pPr>
        <w:numPr>
          <w:ilvl w:val="0"/>
          <w:numId w:val="14"/>
        </w:numPr>
        <w:autoSpaceDE w:val="0"/>
        <w:autoSpaceDN w:val="0"/>
        <w:adjustRightInd w:val="0"/>
        <w:spacing w:after="120"/>
        <w:ind w:left="426"/>
        <w:jc w:val="both"/>
        <w:rPr>
          <w:rFonts w:ascii="Calibri" w:hAnsi="Calibri" w:cs="Calibri"/>
        </w:rPr>
      </w:pPr>
      <w:r w:rsidRPr="006F2FBD">
        <w:rPr>
          <w:rFonts w:ascii="Calibri" w:hAnsi="Calibri" w:cs="Calibri"/>
        </w:rPr>
        <w:lastRenderedPageBreak/>
        <w:t xml:space="preserve">Záruční doba počíná běžet oboustranným protokolárním předáním a převzetím díla zhotovitelem objednateli dle článku </w:t>
      </w:r>
      <w:r>
        <w:rPr>
          <w:rFonts w:ascii="Calibri" w:hAnsi="Calibri" w:cs="Calibri"/>
        </w:rPr>
        <w:t>VIII.</w:t>
      </w:r>
      <w:r w:rsidRPr="006F2FBD">
        <w:rPr>
          <w:rFonts w:ascii="Calibri" w:hAnsi="Calibri" w:cs="Calibri"/>
        </w:rPr>
        <w:t xml:space="preserve"> odst. 4. Odpovědnost zhotovitele dle právních předpisů však není dotčena.</w:t>
      </w:r>
    </w:p>
    <w:p w14:paraId="2ECF13FE" w14:textId="77777777" w:rsidR="00B16734" w:rsidRPr="006F2FBD" w:rsidRDefault="00B16734" w:rsidP="00B16734">
      <w:pPr>
        <w:numPr>
          <w:ilvl w:val="0"/>
          <w:numId w:val="14"/>
        </w:numPr>
        <w:autoSpaceDE w:val="0"/>
        <w:autoSpaceDN w:val="0"/>
        <w:adjustRightInd w:val="0"/>
        <w:spacing w:after="120"/>
        <w:ind w:left="426"/>
        <w:jc w:val="both"/>
        <w:rPr>
          <w:rFonts w:ascii="Calibri" w:hAnsi="Calibri" w:cs="Calibri"/>
        </w:rPr>
      </w:pPr>
      <w:r w:rsidRPr="006F2FBD">
        <w:rPr>
          <w:rFonts w:ascii="Calibri" w:hAnsi="Calibri" w:cs="Calibri"/>
        </w:rPr>
        <w:t>Zhotovitel neodpovídá za vady díla, které byly způsobeny použitím podkladů převzatých od objednatele, a zhotovitel ani při vynaložení veškeré odborné péče nemohl zjistit jejich nevhodnost, případně na nevhodnost upozornil objednatele, avšak ten na jejich použití trval.</w:t>
      </w:r>
    </w:p>
    <w:p w14:paraId="593ED30F" w14:textId="77777777" w:rsidR="00B16734" w:rsidRPr="006F2FBD" w:rsidRDefault="00B16734" w:rsidP="00B16734">
      <w:pPr>
        <w:numPr>
          <w:ilvl w:val="0"/>
          <w:numId w:val="14"/>
        </w:numPr>
        <w:autoSpaceDE w:val="0"/>
        <w:autoSpaceDN w:val="0"/>
        <w:adjustRightInd w:val="0"/>
        <w:spacing w:after="120"/>
        <w:ind w:left="426"/>
        <w:jc w:val="both"/>
        <w:rPr>
          <w:rFonts w:ascii="Calibri" w:hAnsi="Calibri" w:cs="Calibri"/>
        </w:rPr>
      </w:pPr>
      <w:r w:rsidRPr="006F2FBD">
        <w:rPr>
          <w:rFonts w:ascii="Calibri" w:hAnsi="Calibri" w:cs="Calibri"/>
        </w:rPr>
        <w:t xml:space="preserve">Objednatel je povinen oznámit vadu díla zhotoviteli bez zbytečného odkladu poté, co se o ní dozvěděl, a to písemně (datovou schránkou, příp. prostřednictvím držitele poštovní licence) nebo e-mailem u kontaktních osob zhotovitele. Kontaktní osoby zhotovitele i objednatele budou stanoveny v předávacím protokolu o předání a převzetí díla. </w:t>
      </w:r>
    </w:p>
    <w:p w14:paraId="5A33D3D8" w14:textId="77777777" w:rsidR="00B16734" w:rsidRPr="006F2FBD" w:rsidRDefault="00B16734" w:rsidP="00B16734">
      <w:pPr>
        <w:numPr>
          <w:ilvl w:val="0"/>
          <w:numId w:val="14"/>
        </w:numPr>
        <w:autoSpaceDE w:val="0"/>
        <w:autoSpaceDN w:val="0"/>
        <w:adjustRightInd w:val="0"/>
        <w:spacing w:after="120"/>
        <w:ind w:left="426"/>
        <w:jc w:val="both"/>
        <w:rPr>
          <w:rFonts w:ascii="Calibri" w:hAnsi="Calibri" w:cs="Calibri"/>
        </w:rPr>
      </w:pPr>
      <w:r w:rsidRPr="006F2FBD">
        <w:rPr>
          <w:rFonts w:ascii="Calibri" w:hAnsi="Calibri" w:cs="Calibri"/>
        </w:rPr>
        <w:t xml:space="preserve">Zhotovitel je povinen odstranit vadu díla bezodkladně, nejpozději však ve lhůtě stanovené objednatelem. Po odstranění vady bude mezi smluvními stranami sepsán protokol, vada je považována za odstraněnou nejdříve oboustranným podpisem tohoto protokolu. </w:t>
      </w:r>
    </w:p>
    <w:p w14:paraId="1152E6CE"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t>X.</w:t>
      </w:r>
    </w:p>
    <w:p w14:paraId="346D1E71"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Smluvní sankce</w:t>
      </w:r>
    </w:p>
    <w:p w14:paraId="593591F7" w14:textId="77777777" w:rsidR="00B16734" w:rsidRPr="006F2FBD" w:rsidRDefault="00B16734" w:rsidP="00B16734">
      <w:pPr>
        <w:numPr>
          <w:ilvl w:val="0"/>
          <w:numId w:val="15"/>
        </w:numPr>
        <w:autoSpaceDE w:val="0"/>
        <w:autoSpaceDN w:val="0"/>
        <w:adjustRightInd w:val="0"/>
        <w:spacing w:after="120"/>
        <w:ind w:left="426"/>
        <w:jc w:val="both"/>
        <w:rPr>
          <w:rFonts w:ascii="Calibri" w:hAnsi="Calibri" w:cs="Calibri"/>
        </w:rPr>
      </w:pPr>
      <w:r w:rsidRPr="006F2FBD">
        <w:rPr>
          <w:rFonts w:ascii="Calibri" w:hAnsi="Calibri" w:cs="Calibri"/>
        </w:rPr>
        <w:t>V případě prodlení zhotovitele s provedením díla nebo jeho části včas podle čl. I</w:t>
      </w:r>
      <w:r>
        <w:rPr>
          <w:rFonts w:ascii="Calibri" w:hAnsi="Calibri" w:cs="Calibri"/>
        </w:rPr>
        <w:t>II</w:t>
      </w:r>
      <w:r w:rsidRPr="006F2FBD">
        <w:rPr>
          <w:rFonts w:ascii="Calibri" w:hAnsi="Calibri" w:cs="Calibri"/>
        </w:rPr>
        <w:t xml:space="preserve">. odst. 2 </w:t>
      </w:r>
      <w:proofErr w:type="gramStart"/>
      <w:r w:rsidRPr="006F2FBD">
        <w:rPr>
          <w:rFonts w:ascii="Calibri" w:hAnsi="Calibri" w:cs="Calibri"/>
        </w:rPr>
        <w:t>této</w:t>
      </w:r>
      <w:proofErr w:type="gramEnd"/>
      <w:r w:rsidRPr="006F2FBD">
        <w:rPr>
          <w:rFonts w:ascii="Calibri" w:hAnsi="Calibri" w:cs="Calibri"/>
        </w:rPr>
        <w:t xml:space="preserve"> smlouvy je zhotovitel povinen uhradit objednateli smluvní pokutu ve výši 0,1 % z ceny (části) díla za každý den prodlení. </w:t>
      </w:r>
    </w:p>
    <w:p w14:paraId="772DA46B" w14:textId="77777777" w:rsidR="00B16734" w:rsidRPr="006F2FBD" w:rsidRDefault="00B16734" w:rsidP="00B16734">
      <w:pPr>
        <w:numPr>
          <w:ilvl w:val="0"/>
          <w:numId w:val="15"/>
        </w:numPr>
        <w:autoSpaceDE w:val="0"/>
        <w:autoSpaceDN w:val="0"/>
        <w:adjustRightInd w:val="0"/>
        <w:spacing w:after="120"/>
        <w:ind w:left="426"/>
        <w:jc w:val="both"/>
        <w:rPr>
          <w:rFonts w:ascii="Calibri" w:hAnsi="Calibri" w:cs="Calibri"/>
        </w:rPr>
      </w:pPr>
      <w:r w:rsidRPr="006F2FBD">
        <w:rPr>
          <w:rFonts w:ascii="Calibri" w:hAnsi="Calibri" w:cs="Calibri"/>
        </w:rPr>
        <w:t>Zhotovitel je povinen uhradit objednateli smluvní pokutu ve výši 1 000,00 Kč za každý započatý den prodlení s odstraněním vady díla po termínu stanoveném objednatelem.</w:t>
      </w:r>
    </w:p>
    <w:p w14:paraId="2D098818" w14:textId="77777777" w:rsidR="00B16734" w:rsidRPr="006F2FBD" w:rsidRDefault="00B16734" w:rsidP="00B16734">
      <w:pPr>
        <w:numPr>
          <w:ilvl w:val="0"/>
          <w:numId w:val="15"/>
        </w:numPr>
        <w:autoSpaceDE w:val="0"/>
        <w:autoSpaceDN w:val="0"/>
        <w:adjustRightInd w:val="0"/>
        <w:spacing w:after="120"/>
        <w:ind w:left="426"/>
        <w:jc w:val="both"/>
        <w:rPr>
          <w:rFonts w:ascii="Calibri" w:hAnsi="Calibri" w:cs="Calibri"/>
        </w:rPr>
      </w:pPr>
      <w:r w:rsidRPr="006F2FBD">
        <w:rPr>
          <w:rFonts w:ascii="Calibri" w:hAnsi="Calibri" w:cs="Calibri"/>
        </w:rPr>
        <w:t>Objednatel je v případě pozdní úhrady ceny díla povinen zaplatit zhotoviteli úrok z prodlení ve výši stanovené nařízením vlády č. 351/2013 Sb., kterým se určuje výše úroků z prodlení a nákladů spojených s uplatněním pohledávky.</w:t>
      </w:r>
    </w:p>
    <w:p w14:paraId="61B6D7DC" w14:textId="77777777" w:rsidR="00B16734" w:rsidRPr="006F2FBD" w:rsidRDefault="00B16734" w:rsidP="00B16734">
      <w:pPr>
        <w:numPr>
          <w:ilvl w:val="0"/>
          <w:numId w:val="15"/>
        </w:numPr>
        <w:tabs>
          <w:tab w:val="left" w:pos="426"/>
        </w:tabs>
        <w:spacing w:before="120"/>
        <w:ind w:left="426"/>
        <w:jc w:val="both"/>
        <w:rPr>
          <w:rFonts w:ascii="Calibri" w:hAnsi="Calibri" w:cs="Calibri"/>
          <w:bCs/>
          <w:snapToGrid w:val="0"/>
          <w:szCs w:val="20"/>
        </w:rPr>
      </w:pPr>
      <w:r w:rsidRPr="006F2FBD">
        <w:rPr>
          <w:rFonts w:ascii="Calibri" w:hAnsi="Calibri" w:cs="Calibri"/>
        </w:rPr>
        <w:t>V případě porušení povinnosti použití účtu zveřejněného v registru plátců dle čl. VI</w:t>
      </w:r>
      <w:r>
        <w:rPr>
          <w:rFonts w:ascii="Calibri" w:hAnsi="Calibri" w:cs="Calibri"/>
        </w:rPr>
        <w:t>I</w:t>
      </w:r>
      <w:r w:rsidRPr="006F2FBD">
        <w:rPr>
          <w:rFonts w:ascii="Calibri" w:hAnsi="Calibri" w:cs="Calibri"/>
        </w:rPr>
        <w:t xml:space="preserve"> odst. 5, této smlouvy </w:t>
      </w:r>
      <w:r w:rsidRPr="006F2FBD">
        <w:rPr>
          <w:rFonts w:ascii="Calibri" w:hAnsi="Calibri" w:cs="Calibri"/>
          <w:snapToGrid w:val="0"/>
          <w:szCs w:val="20"/>
        </w:rPr>
        <w:t xml:space="preserve">je zhotovitel povinen zaplatit objednateli smluvní pokutu </w:t>
      </w:r>
      <w:r w:rsidRPr="006F2FBD">
        <w:rPr>
          <w:rFonts w:ascii="Calibri" w:hAnsi="Calibri" w:cs="Calibri"/>
          <w:bCs/>
          <w:snapToGrid w:val="0"/>
          <w:szCs w:val="20"/>
        </w:rPr>
        <w:t>ve výši 3 000,00 Kč za každý zjištěný případ.</w:t>
      </w:r>
    </w:p>
    <w:p w14:paraId="3E83F647" w14:textId="77777777" w:rsidR="00B16734" w:rsidRPr="001F6411" w:rsidRDefault="00B16734" w:rsidP="00B16734">
      <w:pPr>
        <w:numPr>
          <w:ilvl w:val="0"/>
          <w:numId w:val="15"/>
        </w:numPr>
        <w:tabs>
          <w:tab w:val="left" w:pos="426"/>
        </w:tabs>
        <w:spacing w:before="120"/>
        <w:ind w:left="426"/>
        <w:jc w:val="both"/>
        <w:rPr>
          <w:rFonts w:ascii="Calibri" w:hAnsi="Calibri" w:cs="Calibri"/>
          <w:snapToGrid w:val="0"/>
          <w:szCs w:val="20"/>
        </w:rPr>
      </w:pPr>
      <w:r w:rsidRPr="006F2FBD">
        <w:rPr>
          <w:rFonts w:ascii="Calibri" w:hAnsi="Calibri" w:cs="Calibri"/>
        </w:rPr>
        <w:t xml:space="preserve">V případě, že zhotovitel poruší povinnost uvedenou v čl. V odst. 5 této smlouvy a objednatel zjistí, že předmětnou část plnění provádí jiný poddodavatel, než kterým zhotovitel prokazoval splnění části kvalifikace, nebo ji zhotovitel provádí sám, případně zhotovitel neplní objednatelem určenou významnou činnost sám, je zhotovitel povinen uhradit objednateli smluvní pokutu </w:t>
      </w:r>
      <w:r w:rsidRPr="006F2FBD">
        <w:rPr>
          <w:rFonts w:ascii="Calibri" w:hAnsi="Calibri" w:cs="Calibri"/>
          <w:bCs/>
        </w:rPr>
        <w:t>ve výši 50 000,00 Kč</w:t>
      </w:r>
      <w:r w:rsidRPr="006F2FBD">
        <w:rPr>
          <w:rFonts w:ascii="Calibri" w:hAnsi="Calibri" w:cs="Calibri"/>
        </w:rPr>
        <w:t xml:space="preserve"> za každý zjištěný případ.</w:t>
      </w:r>
    </w:p>
    <w:p w14:paraId="678BD616" w14:textId="77777777" w:rsidR="00B16734" w:rsidRPr="006F2FBD" w:rsidRDefault="00B16734" w:rsidP="00B16734">
      <w:pPr>
        <w:pStyle w:val="Smlouva2"/>
        <w:spacing w:before="360" w:line="300" w:lineRule="exact"/>
        <w:rPr>
          <w:rFonts w:ascii="Calibri" w:hAnsi="Calibri" w:cs="Calibri"/>
        </w:rPr>
      </w:pPr>
      <w:r w:rsidRPr="006F2FBD">
        <w:rPr>
          <w:rFonts w:ascii="Calibri" w:hAnsi="Calibri" w:cs="Calibri"/>
        </w:rPr>
        <w:t>XI.</w:t>
      </w:r>
    </w:p>
    <w:p w14:paraId="7AA0F117"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Odstoupení od smlouvy</w:t>
      </w:r>
    </w:p>
    <w:p w14:paraId="0B4DFD2A" w14:textId="77777777" w:rsidR="00B16734" w:rsidRPr="006F2FBD" w:rsidRDefault="00B16734" w:rsidP="00B16734">
      <w:pPr>
        <w:numPr>
          <w:ilvl w:val="0"/>
          <w:numId w:val="16"/>
        </w:numPr>
        <w:autoSpaceDE w:val="0"/>
        <w:autoSpaceDN w:val="0"/>
        <w:adjustRightInd w:val="0"/>
        <w:spacing w:after="120"/>
        <w:ind w:left="426"/>
        <w:jc w:val="both"/>
        <w:rPr>
          <w:rFonts w:ascii="Calibri" w:hAnsi="Calibri" w:cs="Calibri"/>
        </w:rPr>
      </w:pPr>
      <w:r w:rsidRPr="006F2FBD">
        <w:rPr>
          <w:rFonts w:ascii="Calibri" w:hAnsi="Calibri" w:cs="Calibri"/>
        </w:rPr>
        <w:t>Smluvní strany se dohodly, že odstoupit od této smlouvy lze v případě jejího podstatného porušení zhotovitelem. Podstatným porušením této smlouvy se rozumí:</w:t>
      </w:r>
    </w:p>
    <w:p w14:paraId="49F5E6D6" w14:textId="77777777" w:rsidR="00B16734" w:rsidRPr="006F2FBD" w:rsidRDefault="00B16734" w:rsidP="00B16734">
      <w:pPr>
        <w:numPr>
          <w:ilvl w:val="0"/>
          <w:numId w:val="11"/>
        </w:numPr>
        <w:ind w:left="714" w:hanging="357"/>
        <w:jc w:val="both"/>
        <w:rPr>
          <w:rFonts w:ascii="Calibri" w:hAnsi="Calibri" w:cs="Calibri"/>
        </w:rPr>
      </w:pPr>
      <w:r w:rsidRPr="006F2FBD">
        <w:rPr>
          <w:rFonts w:ascii="Calibri" w:hAnsi="Calibri" w:cs="Calibri"/>
        </w:rPr>
        <w:t>prodlení zhotovitele s řádným provedením díla nebo jeho části delším než 5 kalendářních dnů,</w:t>
      </w:r>
    </w:p>
    <w:p w14:paraId="79A56A84" w14:textId="77777777" w:rsidR="00B16734" w:rsidRPr="006F2FBD" w:rsidRDefault="00B16734" w:rsidP="00B16734">
      <w:pPr>
        <w:numPr>
          <w:ilvl w:val="0"/>
          <w:numId w:val="11"/>
        </w:numPr>
        <w:ind w:left="714" w:hanging="357"/>
        <w:jc w:val="both"/>
        <w:rPr>
          <w:rFonts w:ascii="Calibri" w:hAnsi="Calibri" w:cs="Calibri"/>
        </w:rPr>
      </w:pPr>
      <w:r w:rsidRPr="006F2FBD">
        <w:rPr>
          <w:rFonts w:ascii="Calibri" w:hAnsi="Calibri" w:cs="Calibri"/>
        </w:rPr>
        <w:t xml:space="preserve">neprovádění díla zhotovitelem řádným způsobem, přičemž jeho postup nebo dosavadní výsledek provádění díla vede nepochybně k prokazatelně vadnému plnění, </w:t>
      </w:r>
      <w:r w:rsidRPr="006F2FBD">
        <w:rPr>
          <w:rFonts w:ascii="Calibri" w:hAnsi="Calibri" w:cs="Calibri"/>
        </w:rPr>
        <w:lastRenderedPageBreak/>
        <w:t xml:space="preserve">za neprovádění díla řádným způsobem se mimo jiné považuje nedodržení povinností zhotovitele uvedených v čl. V odst. 1, písm. d) a čl. II odst. 4 </w:t>
      </w:r>
      <w:proofErr w:type="gramStart"/>
      <w:r w:rsidRPr="006F2FBD">
        <w:rPr>
          <w:rFonts w:ascii="Calibri" w:hAnsi="Calibri" w:cs="Calibri"/>
        </w:rPr>
        <w:t>této</w:t>
      </w:r>
      <w:proofErr w:type="gramEnd"/>
      <w:r w:rsidRPr="006F2FBD">
        <w:rPr>
          <w:rFonts w:ascii="Calibri" w:hAnsi="Calibri" w:cs="Calibri"/>
        </w:rPr>
        <w:t xml:space="preserve"> smlouvy,</w:t>
      </w:r>
    </w:p>
    <w:p w14:paraId="59F454CB" w14:textId="77777777" w:rsidR="00B16734" w:rsidRPr="006F2FBD" w:rsidRDefault="00B16734" w:rsidP="00B16734">
      <w:pPr>
        <w:numPr>
          <w:ilvl w:val="0"/>
          <w:numId w:val="11"/>
        </w:numPr>
        <w:spacing w:after="120"/>
        <w:ind w:left="714"/>
        <w:jc w:val="both"/>
        <w:rPr>
          <w:rFonts w:ascii="Calibri" w:hAnsi="Calibri" w:cs="Calibri"/>
        </w:rPr>
      </w:pPr>
      <w:r w:rsidRPr="006F2FBD">
        <w:rPr>
          <w:rFonts w:ascii="Calibri" w:hAnsi="Calibri" w:cs="Calibri"/>
        </w:rPr>
        <w:t>neodstranění vady díla zhotovitelem v určené lhůtě, jedná-li se o vadu, za kterou zhotovitel odpovídá.</w:t>
      </w:r>
    </w:p>
    <w:p w14:paraId="0D65DFEB" w14:textId="77777777" w:rsidR="00B16734" w:rsidRPr="006F2FBD" w:rsidRDefault="00B16734" w:rsidP="00B16734">
      <w:pPr>
        <w:numPr>
          <w:ilvl w:val="0"/>
          <w:numId w:val="16"/>
        </w:numPr>
        <w:autoSpaceDE w:val="0"/>
        <w:autoSpaceDN w:val="0"/>
        <w:adjustRightInd w:val="0"/>
        <w:spacing w:after="120"/>
        <w:ind w:left="426"/>
        <w:jc w:val="both"/>
        <w:rPr>
          <w:rFonts w:ascii="Calibri" w:hAnsi="Calibri" w:cs="Calibri"/>
        </w:rPr>
      </w:pPr>
      <w:r w:rsidRPr="006F2FBD">
        <w:rPr>
          <w:rFonts w:ascii="Calibri" w:hAnsi="Calibri" w:cs="Calibri"/>
        </w:rPr>
        <w:t>Objednatel je oprávněn od této smlouvy odstoupit v případě, že je zhotovitel v likvidaci nebo s ním bylo zahájeno insolvenční řízení.</w:t>
      </w:r>
    </w:p>
    <w:p w14:paraId="184BEAA1" w14:textId="77777777" w:rsidR="00B16734" w:rsidRPr="006F2FBD" w:rsidRDefault="00B16734" w:rsidP="00B16734">
      <w:pPr>
        <w:numPr>
          <w:ilvl w:val="0"/>
          <w:numId w:val="16"/>
        </w:numPr>
        <w:autoSpaceDE w:val="0"/>
        <w:autoSpaceDN w:val="0"/>
        <w:adjustRightInd w:val="0"/>
        <w:spacing w:after="120"/>
        <w:ind w:left="426"/>
        <w:jc w:val="both"/>
        <w:rPr>
          <w:rFonts w:ascii="Calibri" w:hAnsi="Calibri" w:cs="Calibri"/>
        </w:rPr>
      </w:pPr>
      <w:r w:rsidRPr="006F2FBD">
        <w:rPr>
          <w:rFonts w:ascii="Calibri" w:hAnsi="Calibri" w:cs="Calibri"/>
        </w:rPr>
        <w:t>Smluvní strany se dohodly, že odstoupit od této smlouvy lze v případě jejího podstatného porušení objednatelem. Podstatným porušením této smlouvy se rozumí:</w:t>
      </w:r>
    </w:p>
    <w:p w14:paraId="3374D511" w14:textId="77777777" w:rsidR="00B16734" w:rsidRPr="006F2FBD" w:rsidRDefault="00B16734" w:rsidP="00B16734">
      <w:pPr>
        <w:pStyle w:val="Odstavecseseznamem"/>
        <w:numPr>
          <w:ilvl w:val="0"/>
          <w:numId w:val="19"/>
        </w:numPr>
        <w:autoSpaceDE w:val="0"/>
        <w:autoSpaceDN w:val="0"/>
        <w:adjustRightInd w:val="0"/>
        <w:spacing w:after="120"/>
        <w:ind w:left="714" w:hanging="357"/>
        <w:jc w:val="both"/>
        <w:rPr>
          <w:rFonts w:ascii="Calibri" w:hAnsi="Calibri" w:cs="Calibri"/>
          <w:sz w:val="24"/>
          <w:szCs w:val="24"/>
        </w:rPr>
      </w:pPr>
      <w:r w:rsidRPr="006F2FBD">
        <w:rPr>
          <w:rFonts w:ascii="Calibri" w:hAnsi="Calibri" w:cs="Calibri"/>
          <w:sz w:val="24"/>
          <w:szCs w:val="24"/>
        </w:rPr>
        <w:t>prodlení objednatele s uhrazením ceny díla delším než 30 dnů,</w:t>
      </w:r>
    </w:p>
    <w:p w14:paraId="241EB7F5" w14:textId="77777777" w:rsidR="00B16734" w:rsidRPr="006F2FBD" w:rsidRDefault="00B16734" w:rsidP="00B16734">
      <w:pPr>
        <w:pStyle w:val="Odstavecseseznamem"/>
        <w:numPr>
          <w:ilvl w:val="0"/>
          <w:numId w:val="19"/>
        </w:numPr>
        <w:autoSpaceDE w:val="0"/>
        <w:autoSpaceDN w:val="0"/>
        <w:adjustRightInd w:val="0"/>
        <w:spacing w:after="120"/>
        <w:ind w:left="714" w:hanging="357"/>
        <w:jc w:val="both"/>
        <w:rPr>
          <w:rFonts w:ascii="Calibri" w:hAnsi="Calibri" w:cs="Calibri"/>
        </w:rPr>
      </w:pPr>
      <w:r w:rsidRPr="006F2FBD">
        <w:rPr>
          <w:rFonts w:ascii="Calibri" w:hAnsi="Calibri" w:cs="Calibri"/>
          <w:sz w:val="24"/>
          <w:szCs w:val="24"/>
        </w:rPr>
        <w:t>neposkytnutí součinnosti při zpracování díla dle čl. V odst. 2 této smlouvy.</w:t>
      </w:r>
    </w:p>
    <w:p w14:paraId="4983F01F" w14:textId="77777777" w:rsidR="00B16734" w:rsidRDefault="00B16734" w:rsidP="00B16734">
      <w:pPr>
        <w:pStyle w:val="Odstavecseseznamem"/>
        <w:widowControl w:val="0"/>
        <w:numPr>
          <w:ilvl w:val="0"/>
          <w:numId w:val="16"/>
        </w:numPr>
        <w:spacing w:after="120" w:line="300" w:lineRule="exact"/>
        <w:ind w:left="426" w:hanging="426"/>
        <w:jc w:val="both"/>
        <w:rPr>
          <w:rFonts w:ascii="Calibri" w:hAnsi="Calibri" w:cs="Calibri"/>
          <w:sz w:val="24"/>
          <w:szCs w:val="24"/>
        </w:rPr>
      </w:pPr>
      <w:r w:rsidRPr="006F2FBD">
        <w:rPr>
          <w:rFonts w:ascii="Calibri" w:hAnsi="Calibri" w:cs="Calibri"/>
          <w:sz w:val="24"/>
          <w:szCs w:val="24"/>
        </w:rPr>
        <w:t>Odstoupení od této smlouvy je účinné doručením písemného oznámení o odstoupení od smlouvy druhé smluvní straně.</w:t>
      </w:r>
    </w:p>
    <w:p w14:paraId="659F9EFD" w14:textId="77777777" w:rsidR="00B16734" w:rsidRPr="006F2FBD" w:rsidRDefault="00B16734" w:rsidP="00B16734">
      <w:pPr>
        <w:pStyle w:val="Smlouva2"/>
        <w:spacing w:before="360" w:line="300" w:lineRule="exact"/>
        <w:rPr>
          <w:rFonts w:ascii="Calibri" w:hAnsi="Calibri" w:cs="Calibri"/>
        </w:rPr>
      </w:pPr>
      <w:r w:rsidRPr="00025402">
        <w:rPr>
          <w:rFonts w:ascii="Calibri" w:hAnsi="Calibri" w:cs="Calibri"/>
        </w:rPr>
        <w:t>XII.</w:t>
      </w:r>
    </w:p>
    <w:p w14:paraId="23138A29" w14:textId="77777777" w:rsidR="00B16734" w:rsidRPr="006F2FBD" w:rsidRDefault="00B16734" w:rsidP="00B16734">
      <w:pPr>
        <w:pStyle w:val="Smlouva2"/>
        <w:spacing w:after="120" w:line="300" w:lineRule="exact"/>
        <w:rPr>
          <w:rFonts w:ascii="Calibri" w:hAnsi="Calibri" w:cs="Calibri"/>
        </w:rPr>
      </w:pPr>
      <w:r w:rsidRPr="006F2FBD">
        <w:rPr>
          <w:rFonts w:ascii="Calibri" w:hAnsi="Calibri" w:cs="Calibri"/>
        </w:rPr>
        <w:t>Závěrečná ustanovení</w:t>
      </w:r>
    </w:p>
    <w:p w14:paraId="3FA80A2E" w14:textId="77777777" w:rsidR="00B16734" w:rsidRPr="006F2FBD" w:rsidRDefault="00B16734" w:rsidP="00B16734">
      <w:pPr>
        <w:numPr>
          <w:ilvl w:val="0"/>
          <w:numId w:val="18"/>
        </w:numPr>
        <w:autoSpaceDE w:val="0"/>
        <w:autoSpaceDN w:val="0"/>
        <w:adjustRightInd w:val="0"/>
        <w:spacing w:after="120"/>
        <w:jc w:val="both"/>
        <w:rPr>
          <w:rFonts w:ascii="Calibri" w:hAnsi="Calibri" w:cs="Calibri"/>
        </w:rPr>
      </w:pPr>
      <w:r w:rsidRPr="006F2FBD">
        <w:rPr>
          <w:rFonts w:ascii="Calibri" w:hAnsi="Calibri" w:cs="Calibri"/>
        </w:rPr>
        <w:t xml:space="preserve">Tato smlouva je v případě i) vyhotovení v elektronickém formátu podepsána elektronickými podpisy oprávněných zástupců smluvních stran, </w:t>
      </w:r>
      <w:proofErr w:type="spellStart"/>
      <w:r w:rsidRPr="006F2FBD">
        <w:rPr>
          <w:rFonts w:ascii="Calibri" w:hAnsi="Calibri" w:cs="Calibri"/>
        </w:rPr>
        <w:t>ii</w:t>
      </w:r>
      <w:proofErr w:type="spellEnd"/>
      <w:r w:rsidRPr="006F2FBD">
        <w:rPr>
          <w:rFonts w:ascii="Calibri" w:hAnsi="Calibri" w:cs="Calibri"/>
        </w:rPr>
        <w:t>) listinného vyhotovení vyhotovena ve čtyřech stejnopisech s platností originálu podepsaných oprávněnými zástupci smluvních stran, přičemž každá ze smluvních stran obdrží dvě vyhotovení.</w:t>
      </w:r>
    </w:p>
    <w:p w14:paraId="2C9B64E6" w14:textId="77777777" w:rsidR="00B16734" w:rsidRPr="006F2FBD" w:rsidRDefault="00B16734" w:rsidP="00B16734">
      <w:pPr>
        <w:numPr>
          <w:ilvl w:val="0"/>
          <w:numId w:val="18"/>
        </w:numPr>
        <w:autoSpaceDE w:val="0"/>
        <w:autoSpaceDN w:val="0"/>
        <w:adjustRightInd w:val="0"/>
        <w:spacing w:after="120"/>
        <w:jc w:val="both"/>
        <w:rPr>
          <w:rFonts w:ascii="Calibri" w:hAnsi="Calibri" w:cs="Calibri"/>
        </w:rPr>
      </w:pPr>
      <w:r w:rsidRPr="006F2FBD">
        <w:rPr>
          <w:rFonts w:ascii="Calibri" w:hAnsi="Calibri" w:cs="Calibri"/>
        </w:rPr>
        <w:t>Změnit nebo doplnit smlouvu mohou smluvní strany pouze formou písemných dodatků, které budou vzestupně číslovány, výslovně prohlášeny za dodatek této smlouvy a podepsány oprávněnými zástupci smluvních stran.</w:t>
      </w:r>
    </w:p>
    <w:p w14:paraId="607A8B64" w14:textId="77777777" w:rsidR="00B16734" w:rsidRPr="006F2FBD" w:rsidRDefault="00B16734" w:rsidP="00B16734">
      <w:pPr>
        <w:numPr>
          <w:ilvl w:val="0"/>
          <w:numId w:val="18"/>
        </w:numPr>
        <w:autoSpaceDE w:val="0"/>
        <w:autoSpaceDN w:val="0"/>
        <w:adjustRightInd w:val="0"/>
        <w:spacing w:after="120"/>
        <w:jc w:val="both"/>
        <w:rPr>
          <w:rFonts w:ascii="Calibri" w:hAnsi="Calibri" w:cs="Calibri"/>
        </w:rPr>
      </w:pPr>
      <w:r w:rsidRPr="006F2FBD">
        <w:rPr>
          <w:rFonts w:ascii="Calibri" w:hAnsi="Calibri" w:cs="Calibri"/>
        </w:rPr>
        <w:t>Zhotovitel nemůže bez souhlasu objednatele postoupit svá práva a povinnosti plynoucí ze smlouvy třetí osobě.</w:t>
      </w:r>
    </w:p>
    <w:p w14:paraId="5842723D" w14:textId="77777777" w:rsidR="00B16734" w:rsidRPr="006F2FBD" w:rsidRDefault="00B16734" w:rsidP="00B16734">
      <w:pPr>
        <w:numPr>
          <w:ilvl w:val="0"/>
          <w:numId w:val="18"/>
        </w:numPr>
        <w:autoSpaceDE w:val="0"/>
        <w:autoSpaceDN w:val="0"/>
        <w:adjustRightInd w:val="0"/>
        <w:spacing w:after="120"/>
        <w:jc w:val="both"/>
        <w:rPr>
          <w:rFonts w:ascii="Calibri" w:hAnsi="Calibri" w:cs="Calibri"/>
        </w:rPr>
      </w:pPr>
      <w:r w:rsidRPr="006F2FBD">
        <w:rPr>
          <w:rFonts w:ascii="Calibri" w:hAnsi="Calibri" w:cs="Calibri"/>
          <w:snapToGrid w:val="0"/>
          <w:szCs w:val="20"/>
        </w:rPr>
        <w:t>Pověřil-li zhotovitel provedením části díla jinou osobu (poddodavatele), má zhotovitel odpovědnost jako by dílo prováděl sám. Zhotovitel je povinen v poddodavatelské smlouvě zajistit, aby byl poddodavatel jako osoba povinná spolupůsobit při výkonu finanční kontroly zavázán k povinnosti podle odstavce 5 a 6 tohoto článku smlouvy.</w:t>
      </w:r>
    </w:p>
    <w:p w14:paraId="0825721E" w14:textId="77777777" w:rsidR="00B16734" w:rsidRPr="006F2FBD" w:rsidRDefault="00B16734" w:rsidP="00B16734">
      <w:pPr>
        <w:pStyle w:val="Smlouva-slo"/>
        <w:numPr>
          <w:ilvl w:val="0"/>
          <w:numId w:val="18"/>
        </w:numPr>
        <w:rPr>
          <w:rFonts w:asciiTheme="minorHAnsi" w:hAnsiTheme="minorHAnsi"/>
        </w:rPr>
      </w:pPr>
      <w:r w:rsidRPr="006F2FBD">
        <w:rPr>
          <w:rFonts w:asciiTheme="minorHAnsi" w:hAnsiTheme="minorHAnsi"/>
        </w:rPr>
        <w:t>Zhotovitel je povinen uchovávat veškerou dokumentaci související s realizací projektu vč.</w:t>
      </w:r>
      <w:r>
        <w:rPr>
          <w:rFonts w:asciiTheme="minorHAnsi" w:hAnsiTheme="minorHAnsi"/>
        </w:rPr>
        <w:t> </w:t>
      </w:r>
      <w:r w:rsidRPr="006F2FBD">
        <w:rPr>
          <w:rFonts w:asciiTheme="minorHAnsi" w:hAnsiTheme="minorHAnsi"/>
        </w:rPr>
        <w:t xml:space="preserve">účetních dokladů min. do </w:t>
      </w:r>
      <w:proofErr w:type="gramStart"/>
      <w:r w:rsidRPr="006F2FBD">
        <w:rPr>
          <w:rFonts w:asciiTheme="minorHAnsi" w:hAnsiTheme="minorHAnsi"/>
        </w:rPr>
        <w:t>31.12.2035</w:t>
      </w:r>
      <w:proofErr w:type="gramEnd"/>
      <w:r w:rsidRPr="006F2FBD">
        <w:rPr>
          <w:rFonts w:asciiTheme="minorHAnsi" w:hAnsiTheme="minorHAnsi"/>
        </w:rPr>
        <w:t>. Zhotovitel je povinen archivovat originální vyhotovení smlouvy, její dodatky, originály účetních dokladů a dalších podkladů vztahujících se k realizaci předmětu této smlouvy. Doklady budou uchovány způsobem uvedeným v zákoně č. 563/1991 Sb., o účetnictví, ve znění pozdějších předpisů.</w:t>
      </w:r>
    </w:p>
    <w:p w14:paraId="1F97A837" w14:textId="77777777" w:rsidR="00B16734" w:rsidRPr="006F2FBD" w:rsidRDefault="00B16734" w:rsidP="00B16734">
      <w:pPr>
        <w:pStyle w:val="Smlouva-slo"/>
        <w:numPr>
          <w:ilvl w:val="0"/>
          <w:numId w:val="18"/>
        </w:numPr>
        <w:rPr>
          <w:rFonts w:asciiTheme="minorHAnsi" w:hAnsiTheme="minorHAnsi"/>
        </w:rPr>
      </w:pPr>
      <w:r w:rsidRPr="006F2FBD">
        <w:rPr>
          <w:rFonts w:ascii="Calibri" w:hAnsi="Calibri" w:cs="Calibri"/>
        </w:rPr>
        <w:t>Zhotovitel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14:paraId="181D0C1E" w14:textId="77777777" w:rsidR="00B16734" w:rsidRPr="006F2FBD" w:rsidRDefault="00B16734" w:rsidP="00B16734">
      <w:pPr>
        <w:widowControl w:val="0"/>
        <w:numPr>
          <w:ilvl w:val="0"/>
          <w:numId w:val="18"/>
        </w:numPr>
        <w:spacing w:before="120" w:line="240" w:lineRule="atLeast"/>
        <w:jc w:val="both"/>
        <w:rPr>
          <w:rFonts w:ascii="Calibri" w:hAnsi="Calibri" w:cs="Calibri"/>
        </w:rPr>
      </w:pPr>
      <w:r w:rsidRPr="006F2FBD">
        <w:rPr>
          <w:rFonts w:ascii="Calibri" w:hAnsi="Calibri" w:cs="Calibri"/>
        </w:rPr>
        <w:t xml:space="preserve">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w:t>
      </w:r>
      <w:r w:rsidRPr="006F2FBD">
        <w:rPr>
          <w:rFonts w:ascii="Calibri" w:hAnsi="Calibri" w:cs="Calibri"/>
        </w:rPr>
        <w:lastRenderedPageBreak/>
        <w:t>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2D668EFA" w14:textId="77777777" w:rsidR="00B16734" w:rsidRPr="006F2FBD" w:rsidRDefault="00B16734" w:rsidP="00B16734">
      <w:pPr>
        <w:widowControl w:val="0"/>
        <w:spacing w:before="120" w:line="240" w:lineRule="atLeast"/>
        <w:ind w:left="360"/>
        <w:jc w:val="both"/>
        <w:rPr>
          <w:rFonts w:ascii="Calibri" w:hAnsi="Calibri" w:cs="Calibri"/>
        </w:rPr>
      </w:pPr>
      <w:r w:rsidRPr="006F2FBD">
        <w:rPr>
          <w:rFonts w:ascii="Calibri" w:hAnsi="Calibri" w:cs="Calibri"/>
        </w:rPr>
        <w:t xml:space="preserve">Zhotovitel je povinen min. do </w:t>
      </w:r>
      <w:proofErr w:type="gramStart"/>
      <w:r w:rsidRPr="006F2FBD">
        <w:rPr>
          <w:rFonts w:ascii="Calibri" w:hAnsi="Calibri" w:cs="Calibri"/>
        </w:rPr>
        <w:t>31.12.2035</w:t>
      </w:r>
      <w:proofErr w:type="gramEnd"/>
      <w:r w:rsidRPr="006F2FBD">
        <w:rPr>
          <w:rFonts w:ascii="Calibri" w:hAnsi="Calibri" w:cs="Calibri"/>
        </w:rPr>
        <w:t xml:space="preserve"> poskytovat požadované informace a dokumentaci související s realizací projektu zaměstnancům nebo zmocněncům pověřených orgánů (Centra, MMR, MF, Evropské komise, Evropského účetního dvora, Nejvyššího kontrolního úřadu, příslušného orgánu finanční správy a dalších oprávněných orgánů a institucí) a je povinen vytvořit výše uvedeným osobám podmínky k provedení kontroly vztahující se k realizaci projektu a poskytnout jim při provádění kontroly součinnost.</w:t>
      </w:r>
    </w:p>
    <w:p w14:paraId="5287C983" w14:textId="77777777" w:rsidR="00B16734" w:rsidRPr="006F2FBD" w:rsidRDefault="00B16734" w:rsidP="00B16734">
      <w:pPr>
        <w:widowControl w:val="0"/>
        <w:spacing w:before="120" w:line="240" w:lineRule="atLeast"/>
        <w:ind w:left="360"/>
        <w:jc w:val="both"/>
        <w:rPr>
          <w:rFonts w:ascii="Calibri" w:hAnsi="Calibri" w:cs="Calibri"/>
        </w:rPr>
      </w:pPr>
      <w:r w:rsidRPr="006F2FBD">
        <w:rPr>
          <w:rFonts w:ascii="Calibri" w:hAnsi="Calibri" w:cs="Calibri"/>
        </w:rPr>
        <w:t>Zhotovitel je současně povinen</w:t>
      </w:r>
      <w:r>
        <w:rPr>
          <w:rFonts w:ascii="Calibri" w:hAnsi="Calibri" w:cs="Calibri"/>
        </w:rPr>
        <w:t>, v případě financování akce za využití dotační podpory,</w:t>
      </w:r>
      <w:r w:rsidRPr="006F2FBD">
        <w:rPr>
          <w:rFonts w:ascii="Calibri" w:hAnsi="Calibri" w:cs="Calibri"/>
        </w:rPr>
        <w:t xml:space="preserve"> dodržet všechny podmínky vyplývající ze závazných dokumentů poskytovatele dotace a</w:t>
      </w:r>
      <w:r>
        <w:rPr>
          <w:rFonts w:ascii="Calibri" w:hAnsi="Calibri" w:cs="Calibri"/>
        </w:rPr>
        <w:t> </w:t>
      </w:r>
      <w:r w:rsidRPr="006F2FBD">
        <w:rPr>
          <w:rFonts w:ascii="Calibri" w:hAnsi="Calibri" w:cs="Calibri"/>
        </w:rPr>
        <w:t>poskytnout objednateli potřebnou součinnost v této věci, a to zejména podmínky pro uchovávání dokumentace související s realizací projektu, označení faktur či umožnění provedení kontroly pověřeným orgánům a jejich zaměstnancům atd.</w:t>
      </w:r>
    </w:p>
    <w:p w14:paraId="3E4A8560" w14:textId="77777777" w:rsidR="00B16734" w:rsidRPr="006F2FBD" w:rsidRDefault="00B16734" w:rsidP="00B16734">
      <w:pPr>
        <w:widowControl w:val="0"/>
        <w:numPr>
          <w:ilvl w:val="0"/>
          <w:numId w:val="18"/>
        </w:numPr>
        <w:spacing w:before="120" w:line="240" w:lineRule="atLeast"/>
        <w:jc w:val="both"/>
        <w:rPr>
          <w:rFonts w:ascii="Calibri" w:hAnsi="Calibri" w:cs="Calibri"/>
        </w:rPr>
      </w:pPr>
      <w:r w:rsidRPr="006F2FBD">
        <w:rPr>
          <w:rFonts w:ascii="Calibri" w:hAnsi="Calibri" w:cs="Calibri"/>
        </w:rPr>
        <w:t xml:space="preserve">Zhotovitel bere na vědomí, že úhrada sjednané ceny díla bude objednatelem zaplacena prostřednictvím transparentního účtu, </w:t>
      </w:r>
      <w:proofErr w:type="gramStart"/>
      <w:r w:rsidRPr="006F2FBD">
        <w:rPr>
          <w:rFonts w:ascii="Calibri" w:hAnsi="Calibri" w:cs="Calibri"/>
        </w:rPr>
        <w:t>tzn. že</w:t>
      </w:r>
      <w:proofErr w:type="gramEnd"/>
      <w:r w:rsidRPr="006F2FBD">
        <w:rPr>
          <w:rFonts w:ascii="Calibri" w:hAnsi="Calibri" w:cs="Calibri"/>
        </w:rPr>
        <w:t xml:space="preserve"> veřejnosti budou dostupné informace v jaké výši, komu a za jakým účelem byly finanční prostředky z rozpočtu města uhrazeny.</w:t>
      </w:r>
    </w:p>
    <w:p w14:paraId="4BEB8519" w14:textId="3F6E081F" w:rsidR="00D9467B" w:rsidRPr="00D9467B" w:rsidRDefault="00B16734" w:rsidP="003E2490">
      <w:pPr>
        <w:widowControl w:val="0"/>
        <w:numPr>
          <w:ilvl w:val="0"/>
          <w:numId w:val="18"/>
        </w:numPr>
        <w:spacing w:before="120" w:line="240" w:lineRule="atLeast"/>
        <w:jc w:val="both"/>
        <w:rPr>
          <w:rFonts w:ascii="Calibri" w:hAnsi="Calibri" w:cs="Calibri"/>
        </w:rPr>
      </w:pPr>
      <w:r w:rsidRPr="00D9467B">
        <w:rPr>
          <w:rFonts w:ascii="Calibri" w:hAnsi="Calibri" w:cs="Calibri"/>
        </w:rPr>
        <w:t xml:space="preserve">Objednatel informuje ve smyslu čl. 13 Nařízení Evropského parlamentu a Rady (EU) 2016/679 o ochraně fyzických osob v souvislosti se zpracováním osobních údajů a o volném pohybu těchto údajů (dále jen „GDPR“) zhotovitele, že bude v souvislosti s plněním této smlouvy zpracovávat jeho osobní údaje, jeho statutárních orgánů a kontaktních osob a dále třetích osob, u nichž je zpracování nezbytné pro poskytování plnění na základě této smlouvy. </w:t>
      </w:r>
      <w:r w:rsidR="00D9467B" w:rsidRPr="00D9467B">
        <w:rPr>
          <w:rFonts w:ascii="Calibri" w:hAnsi="Calibri" w:cs="Calibri"/>
        </w:rPr>
        <w:t xml:space="preserve">Zpracovávání osobních údajů v rámci výběrového řízení, je prováděno zákonným způsobem z důvodu „přípravy a plnění smlouvy“ a z důvodu „právní povinnosti“ zadavatele jako správce osobních údajů. Ostatní informace, práva a povinnosti při zpracovávání osobních údajů naleznete na </w:t>
      </w:r>
      <w:hyperlink r:id="rId8" w:history="1">
        <w:r w:rsidR="00D9467B" w:rsidRPr="00D9467B">
          <w:rPr>
            <w:rFonts w:ascii="Calibri" w:hAnsi="Calibri" w:cs="Calibri"/>
          </w:rPr>
          <w:t>www.odry.cz</w:t>
        </w:r>
      </w:hyperlink>
      <w:r w:rsidR="00EF629E">
        <w:rPr>
          <w:rFonts w:ascii="Calibri" w:hAnsi="Calibri" w:cs="Calibri"/>
        </w:rPr>
        <w:t>.</w:t>
      </w:r>
    </w:p>
    <w:p w14:paraId="255DE607" w14:textId="77777777" w:rsidR="00B16734" w:rsidRPr="00D9467B" w:rsidRDefault="00B16734" w:rsidP="003E2490">
      <w:pPr>
        <w:widowControl w:val="0"/>
        <w:numPr>
          <w:ilvl w:val="0"/>
          <w:numId w:val="18"/>
        </w:numPr>
        <w:spacing w:before="120" w:line="240" w:lineRule="atLeast"/>
        <w:jc w:val="both"/>
        <w:rPr>
          <w:rFonts w:ascii="Calibri" w:hAnsi="Calibri" w:cs="Calibri"/>
        </w:rPr>
      </w:pPr>
      <w:r w:rsidRPr="00D9467B">
        <w:rPr>
          <w:rFonts w:ascii="Calibri" w:hAnsi="Calibri" w:cs="Calibri"/>
        </w:rPr>
        <w:t>Smluvní strany shodně prohlašují, že obsah této smlouvy včetně jejích příloh není obchodním tajemstvím ve smyslu ustanovení § 504 občanského zákoníku, ve znění pozdějších předpisů a souhlasí se zveřejněním jejího textu za účelem plnění zákonných povinností, které smluvním stranám vyplývají z právních předpisů o svobodném přístupu k informacím (zákon č. 106/1999 Sb., o svobodném přístupu k informacím, ve znění pozdějších předpisů).</w:t>
      </w:r>
    </w:p>
    <w:p w14:paraId="1E4E5B22" w14:textId="77777777" w:rsidR="00B16734" w:rsidRPr="006F2FBD" w:rsidRDefault="00B16734" w:rsidP="00B16734">
      <w:pPr>
        <w:widowControl w:val="0"/>
        <w:numPr>
          <w:ilvl w:val="0"/>
          <w:numId w:val="18"/>
        </w:numPr>
        <w:spacing w:before="120" w:line="240" w:lineRule="atLeast"/>
        <w:jc w:val="both"/>
        <w:rPr>
          <w:rFonts w:ascii="Calibri" w:hAnsi="Calibri" w:cs="Calibri"/>
        </w:rPr>
      </w:pPr>
      <w:r w:rsidRPr="006F2FBD">
        <w:rPr>
          <w:rFonts w:ascii="Calibri" w:hAnsi="Calibri" w:cs="Calibri"/>
        </w:rPr>
        <w:t>Tato smlouva nabývá platnosti dnem podpisu statutárními orgány smluvních stran, nebo osobami jimi zmocněnými či pověřenými a účinnosti dnem uveřejnění smlouvy v registru smluv dle zákona č. 340/2015 Sb., o zvláštních podmínkách účinnosti některých smluv, uveřejňování těchto smluv a o registru smluv (zákon o registru smluv), ve znění pozdějších předpisů. Uveřejnění této smlouvy v registru smluv zajistí objednatel.</w:t>
      </w:r>
    </w:p>
    <w:p w14:paraId="3F0AF0DB" w14:textId="77777777" w:rsidR="00B16734" w:rsidRPr="00FF316A" w:rsidRDefault="00B16734" w:rsidP="00B16734">
      <w:pPr>
        <w:widowControl w:val="0"/>
        <w:numPr>
          <w:ilvl w:val="0"/>
          <w:numId w:val="18"/>
        </w:numPr>
        <w:spacing w:before="120" w:line="240" w:lineRule="atLeast"/>
        <w:jc w:val="both"/>
        <w:rPr>
          <w:rFonts w:ascii="Calibri" w:hAnsi="Calibri" w:cs="Calibri"/>
          <w:color w:val="000000"/>
        </w:rPr>
      </w:pPr>
      <w:r w:rsidRPr="00FF316A">
        <w:rPr>
          <w:rFonts w:ascii="Calibri" w:hAnsi="Calibri" w:cs="Calibri"/>
          <w:color w:val="000000"/>
        </w:rPr>
        <w:t>V případě, že některé z ustanovení této smlouvy se ukáže jako neplatné, neúčinné nebo nevymahatelné, nedotýká se to platnosti, účinnosti nebo vymahatelnosti ostatních ustanovení. Smluvní strany se zavazují, že v takovém případě nahradí neplatné ustanovení ustanovením novým, které se bude v nejvyšší možné míře přibližovat smyslu a účelu ustanovení neúčinného, neplatného nebo nevymahatelného.</w:t>
      </w:r>
    </w:p>
    <w:p w14:paraId="21C6E2AB" w14:textId="77777777" w:rsidR="00B16734" w:rsidRDefault="00B16734" w:rsidP="00B16734">
      <w:pPr>
        <w:widowControl w:val="0"/>
        <w:numPr>
          <w:ilvl w:val="0"/>
          <w:numId w:val="18"/>
        </w:numPr>
        <w:spacing w:before="120" w:line="240" w:lineRule="atLeast"/>
        <w:jc w:val="both"/>
        <w:rPr>
          <w:rFonts w:ascii="Calibri" w:hAnsi="Calibri" w:cs="Calibri"/>
          <w:color w:val="000000"/>
        </w:rPr>
      </w:pPr>
      <w:r w:rsidRPr="00FF316A">
        <w:rPr>
          <w:rFonts w:ascii="Calibri" w:hAnsi="Calibri" w:cs="Calibri"/>
          <w:color w:val="000000"/>
        </w:rPr>
        <w:lastRenderedPageBreak/>
        <w:t>Smluvní strany se výslovně dohodly, že tato smlouva o dílo a právní vztahy s ní související se řídí právním řádem České republiky, zejména občanským zákoníkem. Veškeré spory vzniklé z této smlouvy budou smluvními stranami řešeny především smírčí cestou. Nepovede-li tento postup k vyřešení sporu, bude spor předložen k rozhodnutí místně a věcně příslušnému soudu České republiky.</w:t>
      </w:r>
    </w:p>
    <w:p w14:paraId="65F27D2E" w14:textId="0BA335D6" w:rsidR="00B16734" w:rsidRDefault="00B16734" w:rsidP="00B16734">
      <w:pPr>
        <w:widowControl w:val="0"/>
        <w:numPr>
          <w:ilvl w:val="0"/>
          <w:numId w:val="18"/>
        </w:numPr>
        <w:spacing w:before="120" w:line="240" w:lineRule="atLeast"/>
        <w:jc w:val="both"/>
        <w:rPr>
          <w:rFonts w:ascii="Calibri" w:hAnsi="Calibri" w:cs="Calibri"/>
          <w:color w:val="000000"/>
        </w:rPr>
      </w:pPr>
      <w:r w:rsidRPr="00FF316A">
        <w:rPr>
          <w:rFonts w:ascii="Calibri" w:hAnsi="Calibri" w:cs="Calibri"/>
          <w:color w:val="000000"/>
        </w:rPr>
        <w:t>Smluvní strany prohlašují, že si tuto smlouvu přečetly a že tato odpovídá jejich pravé a svobodné vůli a byla učiněna vážně, určitě, a nikoliv v tísni za nápadně nevýhodných podmínek, což stvrzují svými podpisy.</w:t>
      </w:r>
    </w:p>
    <w:p w14:paraId="22B93D5B" w14:textId="77777777" w:rsidR="00B16734" w:rsidRPr="00FF316A" w:rsidRDefault="00B16734" w:rsidP="00B16734">
      <w:pPr>
        <w:widowControl w:val="0"/>
        <w:numPr>
          <w:ilvl w:val="0"/>
          <w:numId w:val="18"/>
        </w:numPr>
        <w:spacing w:before="120" w:line="240" w:lineRule="atLeast"/>
        <w:jc w:val="both"/>
        <w:rPr>
          <w:rFonts w:ascii="Calibri" w:hAnsi="Calibri" w:cs="Calibri"/>
          <w:color w:val="000000"/>
        </w:rPr>
      </w:pPr>
      <w:r w:rsidRPr="00FF316A">
        <w:rPr>
          <w:rFonts w:ascii="Calibri" w:hAnsi="Calibri" w:cs="Calibri"/>
          <w:color w:val="000000"/>
        </w:rPr>
        <w:t xml:space="preserve">Uzavření této smlouvy bylo schváleno Radou města </w:t>
      </w:r>
      <w:r w:rsidR="00D9467B">
        <w:rPr>
          <w:rFonts w:ascii="Calibri" w:hAnsi="Calibri" w:cs="Calibri"/>
          <w:color w:val="000000"/>
        </w:rPr>
        <w:t>Odry</w:t>
      </w:r>
      <w:r w:rsidRPr="00FF316A">
        <w:rPr>
          <w:rFonts w:ascii="Calibri" w:hAnsi="Calibri" w:cs="Calibri"/>
          <w:color w:val="000000"/>
        </w:rPr>
        <w:t xml:space="preserve"> na její </w:t>
      </w:r>
      <w:r w:rsidRPr="00D9467B">
        <w:rPr>
          <w:rFonts w:ascii="Calibri" w:hAnsi="Calibri" w:cs="Calibri"/>
          <w:color w:val="000000"/>
        </w:rPr>
        <w:t xml:space="preserve">…... schůzi konané dne ………….., usnesením č. …………………. (doložka podle </w:t>
      </w:r>
      <w:proofErr w:type="spellStart"/>
      <w:r w:rsidRPr="00D9467B">
        <w:rPr>
          <w:rFonts w:ascii="Calibri" w:hAnsi="Calibri" w:cs="Calibri"/>
          <w:color w:val="000000"/>
        </w:rPr>
        <w:t>ust</w:t>
      </w:r>
      <w:proofErr w:type="spellEnd"/>
      <w:r w:rsidRPr="00D9467B">
        <w:rPr>
          <w:rFonts w:ascii="Calibri" w:hAnsi="Calibri" w:cs="Calibri"/>
          <w:color w:val="000000"/>
        </w:rPr>
        <w:t>. § 41 zákona č. 128/2000 Sb.,</w:t>
      </w:r>
      <w:r w:rsidRPr="00FF316A">
        <w:rPr>
          <w:rFonts w:ascii="Calibri" w:hAnsi="Calibri" w:cs="Calibri"/>
          <w:color w:val="000000"/>
        </w:rPr>
        <w:t xml:space="preserve"> o obcích (obecní zřízení), ve znění pozdějších předpisů).</w:t>
      </w:r>
    </w:p>
    <w:p w14:paraId="37739843" w14:textId="77777777" w:rsidR="00B16734" w:rsidRPr="00FF316A" w:rsidRDefault="00B16734" w:rsidP="00B16734">
      <w:pPr>
        <w:rPr>
          <w:rFonts w:ascii="Calibri" w:hAnsi="Calibri" w:cs="Calibri"/>
        </w:rPr>
      </w:pPr>
    </w:p>
    <w:p w14:paraId="68A511C3" w14:textId="77777777" w:rsidR="00B16734" w:rsidRDefault="00B16734" w:rsidP="00B16734">
      <w:pPr>
        <w:rPr>
          <w:rFonts w:ascii="Calibri" w:hAnsi="Calibri" w:cs="Calibri"/>
        </w:rPr>
      </w:pPr>
      <w:r w:rsidRPr="00FF316A">
        <w:rPr>
          <w:rFonts w:ascii="Calibri" w:hAnsi="Calibri" w:cs="Calibri"/>
        </w:rPr>
        <w:t xml:space="preserve">Přílohy: </w:t>
      </w:r>
      <w:r w:rsidRPr="00FF316A">
        <w:rPr>
          <w:rFonts w:ascii="Calibri" w:hAnsi="Calibri" w:cs="Calibri"/>
        </w:rPr>
        <w:tab/>
      </w:r>
    </w:p>
    <w:p w14:paraId="1FA7545D" w14:textId="77777777" w:rsidR="00B16734" w:rsidRDefault="00B16734" w:rsidP="00B16734">
      <w:pPr>
        <w:pStyle w:val="OdstavecSmlouvy"/>
        <w:keepLines w:val="0"/>
        <w:numPr>
          <w:ilvl w:val="0"/>
          <w:numId w:val="0"/>
        </w:numPr>
        <w:tabs>
          <w:tab w:val="clear" w:pos="426"/>
          <w:tab w:val="clear" w:pos="1701"/>
          <w:tab w:val="num" w:pos="1348"/>
        </w:tabs>
        <w:spacing w:before="120" w:after="0" w:line="300" w:lineRule="exact"/>
        <w:ind w:left="283" w:hanging="283"/>
        <w:rPr>
          <w:rFonts w:asciiTheme="minorHAnsi" w:hAnsiTheme="minorHAnsi" w:cstheme="minorHAnsi"/>
        </w:rPr>
      </w:pPr>
      <w:r>
        <w:rPr>
          <w:rFonts w:ascii="Calibri" w:hAnsi="Calibri" w:cs="Calibri"/>
        </w:rPr>
        <w:t>Příloha č. 1</w:t>
      </w:r>
      <w:r>
        <w:rPr>
          <w:rFonts w:ascii="Calibri" w:hAnsi="Calibri" w:cs="Calibri"/>
        </w:rPr>
        <w:tab/>
      </w:r>
      <w:r w:rsidR="00D9467B">
        <w:rPr>
          <w:rFonts w:asciiTheme="minorHAnsi" w:hAnsiTheme="minorHAnsi" w:cstheme="minorHAnsi"/>
        </w:rPr>
        <w:t>Obsah změny č. 1</w:t>
      </w:r>
      <w:r w:rsidRPr="00E14CBA">
        <w:rPr>
          <w:rFonts w:asciiTheme="minorHAnsi" w:hAnsiTheme="minorHAnsi" w:cstheme="minorHAnsi"/>
        </w:rPr>
        <w:t xml:space="preserve"> ÚP</w:t>
      </w:r>
      <w:r w:rsidR="00D9467B">
        <w:rPr>
          <w:rFonts w:asciiTheme="minorHAnsi" w:hAnsiTheme="minorHAnsi" w:cstheme="minorHAnsi"/>
        </w:rPr>
        <w:t xml:space="preserve"> Odry</w:t>
      </w:r>
    </w:p>
    <w:p w14:paraId="715C2430" w14:textId="77777777" w:rsidR="00B16734" w:rsidRPr="00FF316A" w:rsidRDefault="00B16734" w:rsidP="00B16734">
      <w:pPr>
        <w:rPr>
          <w:rFonts w:ascii="Calibri" w:hAnsi="Calibri" w:cs="Calibri"/>
        </w:rPr>
      </w:pPr>
    </w:p>
    <w:p w14:paraId="76E52C50" w14:textId="77777777" w:rsidR="00B16734" w:rsidRPr="00FF316A" w:rsidRDefault="00B16734" w:rsidP="00B16734">
      <w:pPr>
        <w:rPr>
          <w:rFonts w:ascii="Calibri" w:hAnsi="Calibri" w:cs="Calibri"/>
        </w:rPr>
      </w:pPr>
    </w:p>
    <w:p w14:paraId="50E1E209" w14:textId="77777777" w:rsidR="00B16734" w:rsidRDefault="00B16734" w:rsidP="00B16734">
      <w:pPr>
        <w:rPr>
          <w:rFonts w:ascii="Calibri" w:hAnsi="Calibri" w:cs="Calibri"/>
        </w:rPr>
      </w:pPr>
    </w:p>
    <w:p w14:paraId="04A95F8B" w14:textId="77777777" w:rsidR="00B16734" w:rsidRDefault="00B16734" w:rsidP="00B16734">
      <w:pPr>
        <w:rPr>
          <w:rFonts w:ascii="Calibri" w:hAnsi="Calibri" w:cs="Calibri"/>
        </w:rPr>
      </w:pPr>
      <w:r w:rsidRPr="00FF316A">
        <w:rPr>
          <w:rFonts w:ascii="Calibri" w:hAnsi="Calibri" w:cs="Calibri"/>
        </w:rPr>
        <w:t>V </w:t>
      </w:r>
      <w:r w:rsidR="00D9467B">
        <w:rPr>
          <w:rFonts w:ascii="Calibri" w:hAnsi="Calibri" w:cs="Calibri"/>
        </w:rPr>
        <w:t>Odrách</w:t>
      </w:r>
      <w:r w:rsidRPr="00FF316A">
        <w:rPr>
          <w:rFonts w:ascii="Calibri" w:hAnsi="Calibri" w:cs="Calibri"/>
        </w:rPr>
        <w:t xml:space="preserve"> dne ………………………</w:t>
      </w:r>
      <w:r w:rsidRPr="00FF316A">
        <w:rPr>
          <w:rFonts w:ascii="Calibri" w:hAnsi="Calibri" w:cs="Calibri"/>
        </w:rPr>
        <w:tab/>
      </w:r>
      <w:r w:rsidRPr="00FF316A">
        <w:rPr>
          <w:rFonts w:ascii="Calibri" w:hAnsi="Calibri" w:cs="Calibri"/>
        </w:rPr>
        <w:tab/>
      </w:r>
      <w:r w:rsidRPr="00FF316A">
        <w:rPr>
          <w:rFonts w:ascii="Calibri" w:hAnsi="Calibri" w:cs="Calibri"/>
        </w:rPr>
        <w:tab/>
      </w:r>
      <w:r w:rsidR="00D9467B">
        <w:rPr>
          <w:rFonts w:ascii="Calibri" w:hAnsi="Calibri" w:cs="Calibri"/>
        </w:rPr>
        <w:t>V ………………</w:t>
      </w:r>
      <w:proofErr w:type="gramStart"/>
      <w:r w:rsidR="00D9467B">
        <w:rPr>
          <w:rFonts w:ascii="Calibri" w:hAnsi="Calibri" w:cs="Calibri"/>
        </w:rPr>
        <w:t>….dne</w:t>
      </w:r>
      <w:proofErr w:type="gramEnd"/>
    </w:p>
    <w:p w14:paraId="70C31D07" w14:textId="77777777" w:rsidR="00D9467B" w:rsidRDefault="00D9467B" w:rsidP="00B16734">
      <w:pPr>
        <w:rPr>
          <w:rFonts w:ascii="Calibri" w:hAnsi="Calibri" w:cs="Calibri"/>
        </w:rPr>
      </w:pPr>
    </w:p>
    <w:p w14:paraId="083D84F7" w14:textId="77777777" w:rsidR="00B16734" w:rsidRPr="00FF316A" w:rsidRDefault="00B16734" w:rsidP="00B16734">
      <w:pPr>
        <w:rPr>
          <w:rFonts w:ascii="Calibri" w:hAnsi="Calibri" w:cs="Calibri"/>
        </w:rPr>
      </w:pPr>
      <w:r w:rsidRPr="00FF316A">
        <w:rPr>
          <w:rFonts w:ascii="Calibri" w:hAnsi="Calibri" w:cs="Calibri"/>
        </w:rPr>
        <w:t>Za objednatele:</w:t>
      </w:r>
      <w:r w:rsidRPr="00FF316A">
        <w:rPr>
          <w:rFonts w:ascii="Calibri" w:hAnsi="Calibri" w:cs="Calibri"/>
        </w:rPr>
        <w:tab/>
      </w:r>
      <w:r w:rsidRPr="00FF316A">
        <w:rPr>
          <w:rFonts w:ascii="Calibri" w:hAnsi="Calibri" w:cs="Calibri"/>
        </w:rPr>
        <w:tab/>
      </w:r>
      <w:r w:rsidRPr="00FF316A">
        <w:rPr>
          <w:rFonts w:ascii="Calibri" w:hAnsi="Calibri" w:cs="Calibri"/>
        </w:rPr>
        <w:tab/>
      </w:r>
      <w:r w:rsidRPr="00FF316A">
        <w:rPr>
          <w:rFonts w:ascii="Calibri" w:hAnsi="Calibri" w:cs="Calibri"/>
        </w:rPr>
        <w:tab/>
      </w:r>
      <w:r w:rsidRPr="00FF316A">
        <w:rPr>
          <w:rFonts w:ascii="Calibri" w:hAnsi="Calibri" w:cs="Calibri"/>
        </w:rPr>
        <w:tab/>
        <w:t xml:space="preserve">Za zhotovitele: </w:t>
      </w:r>
    </w:p>
    <w:p w14:paraId="3B22AF1A" w14:textId="77777777" w:rsidR="00B16734" w:rsidRDefault="00B16734" w:rsidP="00B16734">
      <w:pPr>
        <w:keepNext/>
        <w:spacing w:line="312" w:lineRule="atLeast"/>
        <w:outlineLvl w:val="0"/>
        <w:rPr>
          <w:rFonts w:ascii="Calibri" w:hAnsi="Calibri" w:cs="Calibri"/>
        </w:rPr>
      </w:pPr>
    </w:p>
    <w:p w14:paraId="3CA45B34" w14:textId="77777777" w:rsidR="00B16734" w:rsidRPr="00FF316A" w:rsidRDefault="00B16734" w:rsidP="00B16734">
      <w:pPr>
        <w:keepNext/>
        <w:spacing w:line="312" w:lineRule="atLeast"/>
        <w:outlineLvl w:val="0"/>
        <w:rPr>
          <w:rFonts w:ascii="Calibri" w:hAnsi="Calibri" w:cs="Calibri"/>
        </w:rPr>
      </w:pPr>
    </w:p>
    <w:p w14:paraId="084B9CCE" w14:textId="77777777" w:rsidR="00B16734" w:rsidRPr="00FF316A" w:rsidRDefault="00B16734" w:rsidP="00B16734">
      <w:pPr>
        <w:keepNext/>
        <w:spacing w:line="312" w:lineRule="atLeast"/>
        <w:outlineLvl w:val="0"/>
        <w:rPr>
          <w:rFonts w:ascii="Calibri" w:hAnsi="Calibri" w:cs="Calibri"/>
          <w:b/>
          <w:bCs/>
          <w:sz w:val="32"/>
          <w:szCs w:val="32"/>
        </w:rPr>
      </w:pPr>
      <w:r w:rsidRPr="00FF316A">
        <w:rPr>
          <w:rFonts w:ascii="Calibri" w:hAnsi="Calibri" w:cs="Calibri"/>
        </w:rPr>
        <w:t>……………………………………………………</w:t>
      </w:r>
      <w:r w:rsidRPr="00FF316A">
        <w:rPr>
          <w:rFonts w:ascii="Calibri" w:hAnsi="Calibri" w:cs="Calibri"/>
        </w:rPr>
        <w:tab/>
      </w:r>
      <w:r w:rsidRPr="00FF316A">
        <w:rPr>
          <w:rFonts w:ascii="Calibri" w:hAnsi="Calibri" w:cs="Calibri"/>
        </w:rPr>
        <w:tab/>
      </w:r>
      <w:r w:rsidRPr="00FF316A">
        <w:rPr>
          <w:rFonts w:ascii="Calibri" w:hAnsi="Calibri" w:cs="Calibri"/>
        </w:rPr>
        <w:tab/>
      </w:r>
      <w:permStart w:id="1592007486" w:edGrp="everyone"/>
      <w:r w:rsidRPr="00FF316A">
        <w:rPr>
          <w:rFonts w:ascii="Calibri" w:hAnsi="Calibri" w:cs="Calibri"/>
        </w:rPr>
        <w:t>…………………………………………………………</w:t>
      </w:r>
      <w:permEnd w:id="1592007486"/>
    </w:p>
    <w:p w14:paraId="57CB462E" w14:textId="77777777" w:rsidR="00B16734" w:rsidRDefault="00B16734" w:rsidP="00B16734">
      <w:pPr>
        <w:rPr>
          <w:rFonts w:ascii="Calibri" w:hAnsi="Calibri" w:cs="Calibri"/>
        </w:rPr>
      </w:pPr>
      <w:r>
        <w:rPr>
          <w:rFonts w:asciiTheme="minorHAnsi" w:hAnsiTheme="minorHAnsi" w:cstheme="minorHAnsi"/>
        </w:rPr>
        <w:t xml:space="preserve">Ing. </w:t>
      </w:r>
      <w:r w:rsidR="00D9467B">
        <w:rPr>
          <w:rFonts w:asciiTheme="minorHAnsi" w:hAnsiTheme="minorHAnsi" w:cstheme="minorHAnsi"/>
        </w:rPr>
        <w:t>Libor Helis</w:t>
      </w:r>
      <w:r>
        <w:rPr>
          <w:rFonts w:asciiTheme="minorHAnsi" w:hAnsiTheme="minorHAnsi" w:cstheme="minorHAnsi"/>
        </w:rPr>
        <w:tab/>
      </w:r>
      <w:r w:rsidRPr="00FF316A">
        <w:rPr>
          <w:rFonts w:ascii="Calibri" w:hAnsi="Calibri" w:cs="Calibri"/>
        </w:rPr>
        <w:tab/>
      </w:r>
      <w:r w:rsidRPr="00FF316A">
        <w:rPr>
          <w:rFonts w:ascii="Calibri" w:hAnsi="Calibri" w:cs="Calibri"/>
        </w:rPr>
        <w:tab/>
      </w:r>
      <w:r w:rsidRPr="00FF316A">
        <w:rPr>
          <w:rFonts w:ascii="Calibri" w:hAnsi="Calibri" w:cs="Calibri"/>
        </w:rPr>
        <w:tab/>
      </w:r>
      <w:r w:rsidRPr="00FF316A">
        <w:rPr>
          <w:rFonts w:ascii="Calibri" w:hAnsi="Calibri" w:cs="Calibri"/>
        </w:rPr>
        <w:tab/>
      </w:r>
      <w:permStart w:id="289941169" w:edGrp="everyone"/>
      <w:r w:rsidRPr="00FF316A">
        <w:rPr>
          <w:rFonts w:ascii="Calibri" w:hAnsi="Calibri" w:cs="Calibri"/>
        </w:rPr>
        <w:t>Jméno, Příjmení, funkce</w:t>
      </w:r>
    </w:p>
    <w:p w14:paraId="2C502728" w14:textId="77777777" w:rsidR="00B16734" w:rsidRDefault="00D9467B" w:rsidP="00B16734">
      <w:pPr>
        <w:rPr>
          <w:rFonts w:ascii="Calibri" w:hAnsi="Calibri" w:cs="Calibri"/>
        </w:rPr>
      </w:pPr>
      <w:r>
        <w:rPr>
          <w:rFonts w:ascii="Calibri" w:hAnsi="Calibri" w:cs="Calibri"/>
        </w:rPr>
        <w:t>starosta</w:t>
      </w:r>
      <w:permEnd w:id="289941169"/>
    </w:p>
    <w:p w14:paraId="19FAF835" w14:textId="77777777" w:rsidR="00B16734" w:rsidRDefault="00B16734" w:rsidP="00B16734">
      <w:pPr>
        <w:rPr>
          <w:rFonts w:ascii="Calibri" w:hAnsi="Calibri" w:cs="Calibri"/>
        </w:rPr>
      </w:pPr>
    </w:p>
    <w:p w14:paraId="4C10D874" w14:textId="77777777" w:rsidR="00B16734" w:rsidRDefault="00B16734" w:rsidP="00B16734">
      <w:pPr>
        <w:rPr>
          <w:rFonts w:ascii="Calibri" w:hAnsi="Calibri" w:cs="Calibri"/>
        </w:rPr>
      </w:pPr>
    </w:p>
    <w:p w14:paraId="3D4CB3C1" w14:textId="77777777" w:rsidR="00EA4C0E" w:rsidRDefault="00EA4C0E" w:rsidP="00B16734">
      <w:pPr>
        <w:rPr>
          <w:rFonts w:ascii="Calibri" w:hAnsi="Calibri" w:cs="Calibri"/>
        </w:rPr>
      </w:pPr>
    </w:p>
    <w:p w14:paraId="4298D63E" w14:textId="77777777" w:rsidR="00EA4C0E" w:rsidRDefault="00EA4C0E" w:rsidP="00B16734">
      <w:pPr>
        <w:rPr>
          <w:rFonts w:ascii="Calibri" w:hAnsi="Calibri" w:cs="Calibri"/>
        </w:rPr>
      </w:pPr>
    </w:p>
    <w:p w14:paraId="7C5FEE46" w14:textId="77777777" w:rsidR="00EA4C0E" w:rsidRDefault="00EA4C0E" w:rsidP="00B16734">
      <w:pPr>
        <w:rPr>
          <w:rFonts w:ascii="Calibri" w:hAnsi="Calibri" w:cs="Calibri"/>
        </w:rPr>
      </w:pPr>
    </w:p>
    <w:p w14:paraId="0744E6E6" w14:textId="77777777" w:rsidR="00B468B3" w:rsidRDefault="00B468B3">
      <w:pPr>
        <w:spacing w:after="160" w:line="259" w:lineRule="auto"/>
        <w:rPr>
          <w:rFonts w:ascii="Calibri" w:hAnsi="Calibri" w:cs="Calibri"/>
        </w:rPr>
      </w:pPr>
      <w:r>
        <w:rPr>
          <w:rFonts w:ascii="Calibri" w:hAnsi="Calibri" w:cs="Calibri"/>
        </w:rPr>
        <w:br w:type="page"/>
      </w:r>
    </w:p>
    <w:p w14:paraId="27F4FF87" w14:textId="77777777" w:rsidR="00381495" w:rsidRPr="00381495" w:rsidRDefault="00381495" w:rsidP="00381495">
      <w:pPr>
        <w:jc w:val="center"/>
        <w:rPr>
          <w:rFonts w:asciiTheme="minorHAnsi" w:hAnsiTheme="minorHAnsi" w:cstheme="minorHAnsi"/>
          <w:b/>
          <w:sz w:val="28"/>
          <w:szCs w:val="28"/>
        </w:rPr>
      </w:pPr>
      <w:r w:rsidRPr="00381495">
        <w:rPr>
          <w:rFonts w:asciiTheme="minorHAnsi" w:hAnsiTheme="minorHAnsi" w:cstheme="minorHAnsi"/>
          <w:b/>
          <w:sz w:val="28"/>
          <w:szCs w:val="28"/>
        </w:rPr>
        <w:lastRenderedPageBreak/>
        <w:t xml:space="preserve">PŘÍLOHA Č. 1 SMLOUVY </w:t>
      </w:r>
    </w:p>
    <w:p w14:paraId="7CFBB52E" w14:textId="77777777" w:rsidR="00381495" w:rsidRPr="00381495" w:rsidRDefault="00381495" w:rsidP="00381495">
      <w:pPr>
        <w:jc w:val="both"/>
        <w:rPr>
          <w:rFonts w:asciiTheme="minorHAnsi" w:hAnsiTheme="minorHAnsi" w:cstheme="minorHAnsi"/>
          <w:b/>
        </w:rPr>
      </w:pPr>
    </w:p>
    <w:p w14:paraId="5F62AF6D" w14:textId="77777777" w:rsidR="00381495" w:rsidRPr="00381495" w:rsidRDefault="00381495" w:rsidP="00381495">
      <w:pPr>
        <w:jc w:val="both"/>
        <w:rPr>
          <w:rFonts w:asciiTheme="minorHAnsi" w:hAnsiTheme="minorHAnsi" w:cstheme="minorHAnsi"/>
          <w:b/>
        </w:rPr>
      </w:pPr>
    </w:p>
    <w:p w14:paraId="67F0E367" w14:textId="77777777" w:rsidR="00381495" w:rsidRPr="00381495" w:rsidRDefault="00381495" w:rsidP="00381495">
      <w:pPr>
        <w:ind w:left="284" w:hanging="284"/>
        <w:jc w:val="center"/>
        <w:rPr>
          <w:rFonts w:asciiTheme="minorHAnsi" w:hAnsiTheme="minorHAnsi" w:cstheme="minorHAnsi"/>
          <w:b/>
          <w:sz w:val="28"/>
          <w:szCs w:val="28"/>
          <w:u w:val="single"/>
        </w:rPr>
      </w:pPr>
      <w:r w:rsidRPr="00381495">
        <w:rPr>
          <w:rFonts w:asciiTheme="minorHAnsi" w:hAnsiTheme="minorHAnsi" w:cstheme="minorHAnsi"/>
          <w:b/>
          <w:sz w:val="28"/>
          <w:szCs w:val="28"/>
          <w:u w:val="single"/>
        </w:rPr>
        <w:t>Obsah Změny č. 1 Územního plánu Odry</w:t>
      </w:r>
    </w:p>
    <w:p w14:paraId="1F50DB75" w14:textId="77777777" w:rsidR="00381495" w:rsidRPr="00381495" w:rsidRDefault="00381495" w:rsidP="00381495">
      <w:pPr>
        <w:jc w:val="both"/>
        <w:rPr>
          <w:rFonts w:asciiTheme="minorHAnsi" w:hAnsiTheme="minorHAnsi" w:cstheme="minorHAnsi"/>
          <w:b/>
        </w:rPr>
      </w:pPr>
    </w:p>
    <w:p w14:paraId="7BFFE6B3" w14:textId="77777777" w:rsidR="00381495" w:rsidRPr="00381495" w:rsidRDefault="00381495" w:rsidP="00381495">
      <w:pPr>
        <w:jc w:val="both"/>
        <w:rPr>
          <w:rFonts w:asciiTheme="minorHAnsi" w:hAnsiTheme="minorHAnsi" w:cstheme="minorHAnsi"/>
          <w:b/>
        </w:rPr>
      </w:pPr>
    </w:p>
    <w:p w14:paraId="23426102"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Revidovat podmínky pro využití ploch s rozdílným způsobem využití s ohledem na aktuální stav v území, požadavky na rozvoj a charakter území.</w:t>
      </w:r>
    </w:p>
    <w:p w14:paraId="4490467E"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Revidovat podmínky prostorového uspořádání a ochrany krajinného rázu v plochách s rozdílným způsobem využití (prověřit zejména navýšení maximálních koeficientů zastavění, výškovou regulaci s ohledem na stav v území).</w:t>
      </w:r>
    </w:p>
    <w:p w14:paraId="6DED3586"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Prověření přípustnosti jednotlivých typů ubytovacích zařízení na území obce.</w:t>
      </w:r>
    </w:p>
    <w:p w14:paraId="402B4925" w14:textId="77777777" w:rsidR="00381495" w:rsidRPr="00FF534E" w:rsidRDefault="00381495" w:rsidP="00381495">
      <w:pPr>
        <w:tabs>
          <w:tab w:val="left" w:pos="3960"/>
        </w:tabs>
        <w:jc w:val="both"/>
        <w:rPr>
          <w:rFonts w:asciiTheme="minorHAnsi" w:hAnsiTheme="minorHAnsi" w:cstheme="minorHAnsi"/>
        </w:rPr>
      </w:pPr>
    </w:p>
    <w:p w14:paraId="57A1E6D5"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katastrální území Odry:</w:t>
      </w:r>
    </w:p>
    <w:p w14:paraId="792163C6" w14:textId="77777777" w:rsidR="00381495" w:rsidRPr="00381495" w:rsidRDefault="00381495" w:rsidP="00381495">
      <w:pPr>
        <w:tabs>
          <w:tab w:val="left" w:pos="3960"/>
        </w:tabs>
        <w:jc w:val="both"/>
        <w:rPr>
          <w:rFonts w:asciiTheme="minorHAnsi" w:hAnsiTheme="minorHAnsi" w:cstheme="minorHAnsi"/>
        </w:rPr>
      </w:pPr>
    </w:p>
    <w:p w14:paraId="10FDA070"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části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2415/1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Odry (dle přiloženého zákresu) na plochu SO (plochu smíšenou obytnou určenou pro bydlení v rodinném domě).</w:t>
      </w:r>
    </w:p>
    <w:p w14:paraId="6D00A5C0"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2365/3, 2395/1, 2396 v katastrálním území Odry </w:t>
      </w:r>
      <w:r w:rsidRPr="00FF534E">
        <w:rPr>
          <w:rFonts w:asciiTheme="minorHAnsi" w:hAnsiTheme="minorHAnsi" w:cstheme="minorHAnsi"/>
          <w:sz w:val="24"/>
          <w:szCs w:val="24"/>
        </w:rPr>
        <w:br/>
        <w:t>na plochu umožňující bydlení v rodinných domech s možností ubytovacích kapacit.</w:t>
      </w:r>
    </w:p>
    <w:p w14:paraId="4CE3B860"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2226, 2227, 2228, 2229, 2230 v katastrálním území Odry na plochu umožňující výstavbu rodinných domů, případně bytových domů.</w:t>
      </w:r>
    </w:p>
    <w:p w14:paraId="57251E01" w14:textId="77777777" w:rsidR="00381495" w:rsidRPr="00FF534E" w:rsidRDefault="00381495" w:rsidP="00381495">
      <w:pPr>
        <w:pStyle w:val="Odstavecseseznamem"/>
        <w:tabs>
          <w:tab w:val="left" w:pos="3960"/>
        </w:tabs>
        <w:ind w:left="360"/>
        <w:jc w:val="both"/>
        <w:rPr>
          <w:rFonts w:asciiTheme="minorHAnsi" w:hAnsiTheme="minorHAnsi" w:cstheme="minorHAnsi"/>
          <w:i/>
          <w:sz w:val="24"/>
          <w:szCs w:val="24"/>
        </w:rPr>
      </w:pPr>
      <w:r w:rsidRPr="00FF534E">
        <w:rPr>
          <w:rFonts w:asciiTheme="minorHAnsi" w:hAnsiTheme="minorHAnsi" w:cstheme="minorHAnsi"/>
          <w:i/>
          <w:sz w:val="24"/>
          <w:szCs w:val="24"/>
        </w:rPr>
        <w:t>Zastupitelstvo obce stanovilo, že předmětná změna bude v případě potřeby pořízena s prvky regulačního plánu (zachování charakteru území).</w:t>
      </w:r>
    </w:p>
    <w:p w14:paraId="45FCF21E"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Ve vztahu k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780 v katastrálním území Odry a stavbě s </w:t>
      </w:r>
      <w:proofErr w:type="gramStart"/>
      <w:r w:rsidRPr="00FF534E">
        <w:rPr>
          <w:rFonts w:asciiTheme="minorHAnsi" w:hAnsiTheme="minorHAnsi" w:cstheme="minorHAnsi"/>
          <w:sz w:val="24"/>
          <w:szCs w:val="24"/>
        </w:rPr>
        <w:t>č.p.</w:t>
      </w:r>
      <w:proofErr w:type="gramEnd"/>
      <w:r w:rsidRPr="00FF534E">
        <w:rPr>
          <w:rFonts w:asciiTheme="minorHAnsi" w:hAnsiTheme="minorHAnsi" w:cstheme="minorHAnsi"/>
          <w:sz w:val="24"/>
          <w:szCs w:val="24"/>
        </w:rPr>
        <w:t xml:space="preserve"> 706 (stavba </w:t>
      </w:r>
      <w:r w:rsidRPr="00FF534E">
        <w:rPr>
          <w:rFonts w:asciiTheme="minorHAnsi" w:hAnsiTheme="minorHAnsi" w:cstheme="minorHAnsi"/>
          <w:sz w:val="24"/>
          <w:szCs w:val="24"/>
        </w:rPr>
        <w:br/>
        <w:t xml:space="preserve">je součástí pozemku) změnit maximální přípustnou </w:t>
      </w:r>
      <w:proofErr w:type="spellStart"/>
      <w:r w:rsidRPr="00FF534E">
        <w:rPr>
          <w:rFonts w:asciiTheme="minorHAnsi" w:hAnsiTheme="minorHAnsi" w:cstheme="minorHAnsi"/>
          <w:sz w:val="24"/>
          <w:szCs w:val="24"/>
        </w:rPr>
        <w:t>podlažnost</w:t>
      </w:r>
      <w:proofErr w:type="spellEnd"/>
      <w:r w:rsidRPr="00FF534E">
        <w:rPr>
          <w:rFonts w:asciiTheme="minorHAnsi" w:hAnsiTheme="minorHAnsi" w:cstheme="minorHAnsi"/>
          <w:sz w:val="24"/>
          <w:szCs w:val="24"/>
        </w:rPr>
        <w:t xml:space="preserve"> na 6 nadzemních pater.</w:t>
      </w:r>
    </w:p>
    <w:p w14:paraId="13E13601"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možnosti zrušení regulace zástavby maximálně 12 m v podmínkách prostorového uspořádání a ochrany krajinného rázu pro plochy výroby a skladování a rámci areálu společnosti </w:t>
      </w:r>
      <w:proofErr w:type="spellStart"/>
      <w:r w:rsidRPr="00FF534E">
        <w:rPr>
          <w:rFonts w:asciiTheme="minorHAnsi" w:hAnsiTheme="minorHAnsi" w:cstheme="minorHAnsi"/>
          <w:sz w:val="24"/>
          <w:szCs w:val="24"/>
        </w:rPr>
        <w:t>Semperflex</w:t>
      </w:r>
      <w:proofErr w:type="spellEnd"/>
      <w:r w:rsidRPr="00FF534E">
        <w:rPr>
          <w:rFonts w:asciiTheme="minorHAnsi" w:hAnsiTheme="minorHAnsi" w:cstheme="minorHAnsi"/>
          <w:sz w:val="24"/>
          <w:szCs w:val="24"/>
        </w:rPr>
        <w:t xml:space="preserve"> </w:t>
      </w:r>
      <w:proofErr w:type="spellStart"/>
      <w:r w:rsidRPr="00FF534E">
        <w:rPr>
          <w:rFonts w:asciiTheme="minorHAnsi" w:hAnsiTheme="minorHAnsi" w:cstheme="minorHAnsi"/>
          <w:sz w:val="24"/>
          <w:szCs w:val="24"/>
        </w:rPr>
        <w:t>Optimit</w:t>
      </w:r>
      <w:proofErr w:type="spellEnd"/>
      <w:r w:rsidRPr="00FF534E">
        <w:rPr>
          <w:rFonts w:asciiTheme="minorHAnsi" w:hAnsiTheme="minorHAnsi" w:cstheme="minorHAnsi"/>
          <w:sz w:val="24"/>
          <w:szCs w:val="24"/>
        </w:rPr>
        <w:t xml:space="preserve"> s.r.o., a to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1269, 1275, 1278/1, 1278/12, 1278/16, 1278/17, 1278/18, 1278/20, 1278/21, 1285, 1288/2, 1288/3, 1290/1, 1290/2, 1291, 1292, 1295, 1297, 1298, 1300, 1313, 2563/2, 2563/4, 2563/13, 2563/16, 2568/3, 2568/5, 2574/1, 2574/2, 2574/3, 2574/7, 2574/9, 2574/10, 2574/12, 2574/13, 2574/15, 2574/17, 2574/18, 2574/19, 2574/20, 2574/23, 2574/25, 2574/26, 2574/28, 2574/29, 2574/30, 2574/40, 2574/41, 2574/42, 2574/43, 2574/44, 2574/45, 2574/46, 2574/47, 2574/48, 2574/49, 2574/50, 2574/51, 2574/52, 2574/53, 2574/54, 2574/55 a 2574/58 v katastrálním území Odry.</w:t>
      </w:r>
    </w:p>
    <w:p w14:paraId="41E17451"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pro bydlení v rodinných domech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2286/1 </w:t>
      </w:r>
      <w:r w:rsidRPr="00FF534E">
        <w:rPr>
          <w:rFonts w:asciiTheme="minorHAnsi" w:hAnsiTheme="minorHAnsi" w:cstheme="minorHAnsi"/>
          <w:sz w:val="24"/>
          <w:szCs w:val="24"/>
        </w:rPr>
        <w:br/>
        <w:t>v katastrálním území Odry.</w:t>
      </w:r>
    </w:p>
    <w:p w14:paraId="01382ADC"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rozšíření plochy pro umístění rodinného domu (zastavitelné plochy smíšené obytné SO-Z15) na celou výměru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2079 v katastrálním území Odry.</w:t>
      </w:r>
    </w:p>
    <w:p w14:paraId="62D0EED2"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pro bydlení v rodinných domech (plochy smíšené obytné) </w:t>
      </w:r>
      <w:r w:rsidRPr="00FF534E">
        <w:rPr>
          <w:rFonts w:asciiTheme="minorHAnsi" w:hAnsiTheme="minorHAnsi" w:cstheme="minorHAnsi"/>
          <w:sz w:val="24"/>
          <w:szCs w:val="24"/>
        </w:rPr>
        <w:br/>
        <w:t xml:space="preserve">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2429/4, 2429/9 v katastrálním území Odry (v rozsahu dle zákresu).</w:t>
      </w:r>
    </w:p>
    <w:p w14:paraId="0466D146"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 rozsahu vymezené plochy OX-Z2 prověření vymezení zastavitelné plochy smíšené obytné </w:t>
      </w:r>
      <w:r w:rsidRPr="00FF534E">
        <w:rPr>
          <w:rFonts w:asciiTheme="minorHAnsi" w:hAnsiTheme="minorHAnsi" w:cstheme="minorHAnsi"/>
          <w:sz w:val="24"/>
          <w:szCs w:val="24"/>
        </w:rPr>
        <w:br/>
        <w:t>na pozemku 2429/1 v katastrálním území Odry.</w:t>
      </w:r>
    </w:p>
    <w:p w14:paraId="77772758"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umožnění realizace řadových rodinných a bytových domů v zastavitelných plochách BI-Z1a a BI-Z1b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2066/1, 2066/79, 2066/80, 2066/81, 2066/82, 2066/83, 2066/84, 2066/89, 2066/90, 2066/91, 2066/92, 2066/93, 2066/94, 2066/95, 2066/96, 2066/97, 2066/98, 2066/99, 2066/100, 2066/101, 2066/102, </w:t>
      </w:r>
      <w:r w:rsidRPr="00FF534E">
        <w:rPr>
          <w:rFonts w:asciiTheme="minorHAnsi" w:hAnsiTheme="minorHAnsi" w:cstheme="minorHAnsi"/>
          <w:sz w:val="24"/>
          <w:szCs w:val="24"/>
        </w:rPr>
        <w:lastRenderedPageBreak/>
        <w:t>2066/103, 2066/104, 2066/105, 2066/106, 2066/109, 2066/110, 2066/112, 2066/121, 2066/122, 2066/123 v katastrálním území Odry.</w:t>
      </w:r>
    </w:p>
    <w:p w14:paraId="312D4EA9"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rozšíření zastavitelných ploch pro individuální bydlení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2066/1, 2066/45, 2066/79, 2066/113, 2066/114, 2066/167, 2066/169, 2066/188 v katastrálním území Odry (v rozsahu dle zákresu).</w:t>
      </w:r>
    </w:p>
    <w:p w14:paraId="322F6E41"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zařazení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1585/2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Odry na plochu VD – plochu drobné výroby.</w:t>
      </w:r>
    </w:p>
    <w:p w14:paraId="60A58AAE" w14:textId="77777777" w:rsidR="00381495" w:rsidRPr="00FF534E" w:rsidRDefault="00381495" w:rsidP="00381495">
      <w:pPr>
        <w:pStyle w:val="Odstavecseseznamem"/>
        <w:tabs>
          <w:tab w:val="left" w:pos="3960"/>
        </w:tabs>
        <w:ind w:left="360"/>
        <w:jc w:val="both"/>
        <w:rPr>
          <w:rFonts w:asciiTheme="minorHAnsi" w:hAnsiTheme="minorHAnsi" w:cstheme="minorHAnsi"/>
          <w:i/>
          <w:sz w:val="24"/>
          <w:szCs w:val="24"/>
        </w:rPr>
      </w:pPr>
      <w:r w:rsidRPr="00FF534E">
        <w:rPr>
          <w:rFonts w:asciiTheme="minorHAnsi" w:hAnsiTheme="minorHAnsi" w:cstheme="minorHAnsi"/>
          <w:i/>
          <w:sz w:val="24"/>
          <w:szCs w:val="24"/>
        </w:rPr>
        <w:t>Zastupitelstvo obce stanovilo, že předmětná změna bude v případě potřeby pořízena s prvky regulačního plánu (záplavové území).</w:t>
      </w:r>
    </w:p>
    <w:p w14:paraId="49C61199"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zastavitelné plochy pro technické zabezpečení obce v návaznosti </w:t>
      </w:r>
      <w:r w:rsidRPr="00FF534E">
        <w:rPr>
          <w:rFonts w:asciiTheme="minorHAnsi" w:hAnsiTheme="minorHAnsi" w:cstheme="minorHAnsi"/>
          <w:sz w:val="24"/>
          <w:szCs w:val="24"/>
        </w:rPr>
        <w:br/>
        <w:t xml:space="preserve">na stávající areál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2150/1, 2150/4, 2159/2 v katastrálním území Odry.</w:t>
      </w:r>
    </w:p>
    <w:p w14:paraId="4E9DF2FF"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Úprava vymezení (rozšíření) veřejně prospěšného opatření - protipovodňové opatření na Zlatém potoku včetně vymezení příjezdové komunikace jako stavby veřejně prospěšné, </w:t>
      </w:r>
      <w:r w:rsidRPr="00FF534E">
        <w:rPr>
          <w:rFonts w:asciiTheme="minorHAnsi" w:hAnsiTheme="minorHAnsi" w:cstheme="minorHAnsi"/>
          <w:sz w:val="24"/>
          <w:szCs w:val="24"/>
        </w:rPr>
        <w:br/>
        <w:t xml:space="preserve">a to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1520/45, 1520/70, 2191/1, 2193/1, 2193/2, 2194, 2195/1, 2196/1, 2196/6 v katastrálním území Odry.</w:t>
      </w:r>
    </w:p>
    <w:p w14:paraId="1C80075E" w14:textId="77777777" w:rsidR="00381495" w:rsidRPr="00FF534E" w:rsidRDefault="00381495" w:rsidP="00381495">
      <w:pPr>
        <w:pStyle w:val="Odstavecseseznamem"/>
        <w:numPr>
          <w:ilvl w:val="0"/>
          <w:numId w:val="26"/>
        </w:numPr>
        <w:contextualSpacing/>
        <w:jc w:val="both"/>
        <w:rPr>
          <w:rFonts w:asciiTheme="minorHAnsi" w:hAnsiTheme="minorHAnsi" w:cstheme="minorHAnsi"/>
          <w:sz w:val="24"/>
          <w:szCs w:val="24"/>
        </w:rPr>
      </w:pPr>
      <w:r w:rsidRPr="00FF534E">
        <w:rPr>
          <w:rFonts w:asciiTheme="minorHAnsi" w:hAnsiTheme="minorHAnsi" w:cstheme="minorHAnsi"/>
          <w:sz w:val="24"/>
          <w:szCs w:val="24"/>
        </w:rPr>
        <w:t>Prověření vymezení zastavitelné plochy veřejné vybavenosti (umožnění realizace stanice záchranné služby a staveb pro sportovní aktivity) na pozemcích 184/11, 184/14 v katastrálním území Odry.</w:t>
      </w:r>
    </w:p>
    <w:p w14:paraId="76A755BF" w14:textId="77777777" w:rsidR="00381495" w:rsidRPr="00FF534E" w:rsidRDefault="00381495" w:rsidP="00381495">
      <w:pPr>
        <w:pStyle w:val="Odstavecseseznamem"/>
        <w:numPr>
          <w:ilvl w:val="0"/>
          <w:numId w:val="26"/>
        </w:numPr>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zastavitelné plochy veřejné vybavenosti v rozsahu celého pozemku včetně prověření trasy koridoru KT-O18a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1579/1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Odry.</w:t>
      </w:r>
    </w:p>
    <w:p w14:paraId="0C916DDC" w14:textId="77777777" w:rsidR="00381495" w:rsidRPr="00FF534E" w:rsidRDefault="00381495" w:rsidP="00381495">
      <w:pPr>
        <w:pStyle w:val="Odstavecseseznamem"/>
        <w:ind w:left="360"/>
        <w:jc w:val="both"/>
        <w:rPr>
          <w:rFonts w:asciiTheme="minorHAnsi" w:hAnsiTheme="minorHAnsi" w:cstheme="minorHAnsi"/>
          <w:i/>
          <w:sz w:val="24"/>
          <w:szCs w:val="24"/>
        </w:rPr>
      </w:pPr>
      <w:r w:rsidRPr="00FF534E">
        <w:rPr>
          <w:rFonts w:asciiTheme="minorHAnsi" w:hAnsiTheme="minorHAnsi" w:cstheme="minorHAnsi"/>
          <w:i/>
          <w:sz w:val="24"/>
          <w:szCs w:val="24"/>
        </w:rPr>
        <w:t>Zastupitelstvo obce stanovilo, že předmětná změna bude v případě potřeby pořízena s prvky regulačního plánu (záplavové území).</w:t>
      </w:r>
    </w:p>
    <w:p w14:paraId="423052EF"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2059/1, 2066/45, 2068 v katastrálním území Odry jako plochy krajinné smíšené se sportovním využitím (v rozsahu dle zákresu).</w:t>
      </w:r>
    </w:p>
    <w:p w14:paraId="52EA75A3"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zařazení plochy BC-Z1 do plochy zastavitelné komerčních zařízení, a to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2066/1, 2066/16, 2066/17, 2066/76 v katastrálním území Odry.</w:t>
      </w:r>
    </w:p>
    <w:p w14:paraId="07AFCDC1"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veřejného prostranství jako veřejně prospěšné stavby pro propojení ulic Hranická a Družstevní, a to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1783/2, 2066/3, 2066/70, 2066/71 v katastrálním území Odry.</w:t>
      </w:r>
    </w:p>
    <w:p w14:paraId="7E7508ED"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zařazení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858, 857 859 v katastrálním území Odry do plochy smíšené centrální (umožnění výstavby polyfunkčního domu a bytového domu o 3 NP).</w:t>
      </w:r>
    </w:p>
    <w:p w14:paraId="6AE4658E" w14:textId="77777777" w:rsidR="00381495" w:rsidRPr="00FF534E" w:rsidRDefault="00381495" w:rsidP="00381495">
      <w:pPr>
        <w:pStyle w:val="Odstavecseseznamem"/>
        <w:numPr>
          <w:ilvl w:val="0"/>
          <w:numId w:val="26"/>
        </w:numPr>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možnosti rozšíření plochy pro tělovýchovu a sport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1097/2, 1100 v katastrálním území Odry.</w:t>
      </w:r>
    </w:p>
    <w:p w14:paraId="5718E35C"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veřejné  vybavenosti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1111/1, 1111/2, 1111/3, 1111/4, 1112 v katastrálním území Odry.</w:t>
      </w:r>
    </w:p>
    <w:p w14:paraId="70D7141D"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zařazení pozemků do plochy občanského vybavení (možnost využití pro veřejnou správu), a to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40/2, 40/3, 40/5 v katastrálním území Odry.</w:t>
      </w:r>
    </w:p>
    <w:p w14:paraId="062B989F" w14:textId="77777777" w:rsidR="00381495" w:rsidRPr="00FF534E" w:rsidRDefault="00381495" w:rsidP="00381495">
      <w:pPr>
        <w:pStyle w:val="Odstavecseseznamem"/>
        <w:numPr>
          <w:ilvl w:val="0"/>
          <w:numId w:val="26"/>
        </w:numPr>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zařazení plochy v souladu s aktuálním využitím (bydlení, nerušící výroba)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184/1, 184/7, 184/8, 184/9, 184/10, 184/22, 185 v katastrálním území Odry.</w:t>
      </w:r>
    </w:p>
    <w:p w14:paraId="518AB772"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veřejně prospěšné stavby pro technické zabezpečení obce (kompostárny) a prověření přípustnosti útulku pro psy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2293/1 v katastrálním území Odry.</w:t>
      </w:r>
    </w:p>
    <w:p w14:paraId="51AC6648"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lastRenderedPageBreak/>
        <w:t xml:space="preserve">Prověření přípustnosti ubytovacích kapacit typu kemp či skupina chat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r w:rsidRPr="00FF534E">
        <w:rPr>
          <w:rFonts w:asciiTheme="minorHAnsi" w:hAnsiTheme="minorHAnsi" w:cstheme="minorHAnsi"/>
          <w:sz w:val="24"/>
          <w:szCs w:val="24"/>
        </w:rPr>
        <w:br/>
        <w:t>č. 1688, 1689, 1690, 1691/1, 1691/2, 1691/7, 1692, 1693, 1694/2, 1694/3, 1694/4, 1697/2, 1777 v katastrálním území Odry.</w:t>
      </w:r>
    </w:p>
    <w:p w14:paraId="5DDCB823" w14:textId="77777777" w:rsidR="00381495" w:rsidRPr="00381495" w:rsidRDefault="00381495" w:rsidP="00381495">
      <w:pPr>
        <w:tabs>
          <w:tab w:val="left" w:pos="3960"/>
        </w:tabs>
        <w:ind w:left="357"/>
        <w:jc w:val="both"/>
        <w:rPr>
          <w:rFonts w:asciiTheme="minorHAnsi" w:hAnsiTheme="minorHAnsi" w:cstheme="minorHAnsi"/>
        </w:rPr>
      </w:pPr>
    </w:p>
    <w:p w14:paraId="77910AB3"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katastrální území Loučky nad Odrou</w:t>
      </w:r>
    </w:p>
    <w:p w14:paraId="12547C20" w14:textId="77777777" w:rsidR="00381495" w:rsidRPr="00381495" w:rsidRDefault="00381495" w:rsidP="00381495">
      <w:pPr>
        <w:tabs>
          <w:tab w:val="left" w:pos="3960"/>
        </w:tabs>
        <w:ind w:left="357"/>
        <w:jc w:val="both"/>
        <w:rPr>
          <w:rFonts w:asciiTheme="minorHAnsi" w:hAnsiTheme="minorHAnsi" w:cstheme="minorHAnsi"/>
        </w:rPr>
      </w:pPr>
    </w:p>
    <w:p w14:paraId="4E2A9E48"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č. 647/17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Loučky nad Odrou na plochu umožňující výstavbu čistírny odpadních vod pro obec Jakubčovice nad Odrou.</w:t>
      </w:r>
    </w:p>
    <w:p w14:paraId="54071502"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630/4 v katastrálním území Loučky nad Odrou </w:t>
      </w:r>
      <w:r w:rsidRPr="00FF534E">
        <w:rPr>
          <w:rFonts w:asciiTheme="minorHAnsi" w:hAnsiTheme="minorHAnsi" w:cstheme="minorHAnsi"/>
          <w:sz w:val="24"/>
          <w:szCs w:val="24"/>
        </w:rPr>
        <w:br/>
        <w:t>na plochu umožňující využití pro potřeby zahrady k rodinnému domu, možnost výstavby terasy, bazénu, dětského hřiště.</w:t>
      </w:r>
    </w:p>
    <w:p w14:paraId="2EBDDA4D"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488/15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Loučky nad Odrou na plochu umožňující výstavbu rodinného domu.</w:t>
      </w:r>
    </w:p>
    <w:p w14:paraId="446C7704"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umožnění výstavby rodinných domů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644/5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Loučky </w:t>
      </w:r>
      <w:r w:rsidRPr="00FF534E">
        <w:rPr>
          <w:rFonts w:asciiTheme="minorHAnsi" w:hAnsiTheme="minorHAnsi" w:cstheme="minorHAnsi"/>
          <w:sz w:val="24"/>
          <w:szCs w:val="24"/>
        </w:rPr>
        <w:br/>
        <w:t xml:space="preserve">nad Odrou (v rozsahu dle zákresu). </w:t>
      </w:r>
    </w:p>
    <w:p w14:paraId="101EB364" w14:textId="77777777" w:rsidR="00381495" w:rsidRPr="00FF534E" w:rsidRDefault="00381495" w:rsidP="00381495">
      <w:pPr>
        <w:pStyle w:val="Odstavecseseznamem"/>
        <w:tabs>
          <w:tab w:val="left" w:pos="3960"/>
        </w:tabs>
        <w:ind w:left="360"/>
        <w:jc w:val="both"/>
        <w:rPr>
          <w:rFonts w:asciiTheme="minorHAnsi" w:hAnsiTheme="minorHAnsi" w:cstheme="minorHAnsi"/>
          <w:i/>
          <w:sz w:val="24"/>
          <w:szCs w:val="24"/>
        </w:rPr>
      </w:pPr>
      <w:r w:rsidRPr="00FF534E">
        <w:rPr>
          <w:rFonts w:asciiTheme="minorHAnsi" w:hAnsiTheme="minorHAnsi" w:cstheme="minorHAnsi"/>
          <w:i/>
          <w:sz w:val="24"/>
          <w:szCs w:val="24"/>
        </w:rPr>
        <w:t>Zastupitelstvo obce stanovilo, že předmětná změna bude v případě potřeby pořízena s prvky regulačního plánu (záplavové území).</w:t>
      </w:r>
    </w:p>
    <w:p w14:paraId="04D4BC21"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Vymezení zastavitelné plochy smíšené obytné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č. 645/1 v </w:t>
      </w:r>
      <w:proofErr w:type="spellStart"/>
      <w:proofErr w:type="gramStart"/>
      <w:r w:rsidRPr="00FF534E">
        <w:rPr>
          <w:rFonts w:asciiTheme="minorHAnsi" w:hAnsiTheme="minorHAnsi" w:cstheme="minorHAnsi"/>
          <w:sz w:val="24"/>
          <w:szCs w:val="24"/>
        </w:rPr>
        <w:t>k.ú</w:t>
      </w:r>
      <w:proofErr w:type="spellEnd"/>
      <w:r w:rsidRPr="00FF534E">
        <w:rPr>
          <w:rFonts w:asciiTheme="minorHAnsi" w:hAnsiTheme="minorHAnsi" w:cstheme="minorHAnsi"/>
          <w:sz w:val="24"/>
          <w:szCs w:val="24"/>
        </w:rPr>
        <w:t>.</w:t>
      </w:r>
      <w:proofErr w:type="gramEnd"/>
      <w:r w:rsidRPr="00FF534E">
        <w:rPr>
          <w:rFonts w:asciiTheme="minorHAnsi" w:hAnsiTheme="minorHAnsi" w:cstheme="minorHAnsi"/>
          <w:sz w:val="24"/>
          <w:szCs w:val="24"/>
        </w:rPr>
        <w:t xml:space="preserve"> Loučky </w:t>
      </w:r>
      <w:r w:rsidRPr="00FF534E">
        <w:rPr>
          <w:rFonts w:asciiTheme="minorHAnsi" w:hAnsiTheme="minorHAnsi" w:cstheme="minorHAnsi"/>
          <w:sz w:val="24"/>
          <w:szCs w:val="24"/>
        </w:rPr>
        <w:br/>
        <w:t>nad Odrou (uvedení územního plánu do souladu s povolením stavebního úřadu).</w:t>
      </w:r>
    </w:p>
    <w:p w14:paraId="7041E553"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zařazení pozemků do plochy smíšené obytné na základě stavu v území </w:t>
      </w:r>
      <w:r w:rsidRPr="00FF534E">
        <w:rPr>
          <w:rFonts w:asciiTheme="minorHAnsi" w:hAnsiTheme="minorHAnsi" w:cstheme="minorHAnsi"/>
          <w:sz w:val="24"/>
          <w:szCs w:val="24"/>
        </w:rPr>
        <w:br/>
        <w:t xml:space="preserve">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280/4, 280/8, 281/3 v katastrálním území Loučky nad Odrou.</w:t>
      </w:r>
    </w:p>
    <w:p w14:paraId="2B0788DB"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vedení objízdné trasy (komunikace) eliminující průjezd nákladních vozidel obcí Jakubčovice nad Odrou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647/17, 647/19, 647/18, 694/1, 647/7, 648, 652, 647/1, 692, 654, 662/2, 663/1, 662/1, 661/2, 657, 661/1, 647/8, 647/9, 647/12, 650, 647/2, 691, 646/1, 646/2, 641, 644/8, 644/7, 644/10, 655, 665 v katastrálním území Loučky nad Odrou (dle zákresu).</w:t>
      </w:r>
    </w:p>
    <w:p w14:paraId="5B19FC05" w14:textId="77777777" w:rsidR="00381495" w:rsidRPr="00381495" w:rsidRDefault="00381495" w:rsidP="00381495">
      <w:pPr>
        <w:tabs>
          <w:tab w:val="left" w:pos="3960"/>
        </w:tabs>
        <w:ind w:left="357"/>
        <w:jc w:val="both"/>
        <w:rPr>
          <w:rFonts w:asciiTheme="minorHAnsi" w:hAnsiTheme="minorHAnsi" w:cstheme="minorHAnsi"/>
        </w:rPr>
      </w:pPr>
    </w:p>
    <w:p w14:paraId="0EE62A14"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katastrální území Tošovice</w:t>
      </w:r>
    </w:p>
    <w:p w14:paraId="2EE90813" w14:textId="77777777" w:rsidR="00381495" w:rsidRPr="00381495" w:rsidRDefault="00381495" w:rsidP="00381495">
      <w:pPr>
        <w:tabs>
          <w:tab w:val="left" w:pos="3960"/>
        </w:tabs>
        <w:ind w:left="357"/>
        <w:jc w:val="both"/>
        <w:rPr>
          <w:rFonts w:asciiTheme="minorHAnsi" w:hAnsiTheme="minorHAnsi" w:cstheme="minorHAnsi"/>
        </w:rPr>
      </w:pPr>
    </w:p>
    <w:p w14:paraId="3CE78D54"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Přesun veřejného prostranství P-Z41 dle polohy stávající příjezdové cesty (dle přiloženého zákresu) a zařazení celého pozemku do funkční plochy ZX, případně plochy pro bydlení, </w:t>
      </w:r>
      <w:r w:rsidRPr="00FF534E">
        <w:rPr>
          <w:rFonts w:asciiTheme="minorHAnsi" w:hAnsiTheme="minorHAnsi" w:cstheme="minorHAnsi"/>
          <w:sz w:val="24"/>
          <w:szCs w:val="24"/>
        </w:rPr>
        <w:br/>
        <w:t xml:space="preserve">a to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185/1 v katastrálním území Tošovice.</w:t>
      </w:r>
    </w:p>
    <w:p w14:paraId="1A25B3D9"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545/3, 545/4, 545/5, 624/14, 624/27, </w:t>
      </w:r>
      <w:r w:rsidRPr="00FF534E">
        <w:rPr>
          <w:rFonts w:asciiTheme="minorHAnsi" w:hAnsiTheme="minorHAnsi" w:cstheme="minorHAnsi"/>
          <w:sz w:val="24"/>
          <w:szCs w:val="24"/>
        </w:rPr>
        <w:br/>
        <w:t>v katastrálním území Tošovice (v rozsahu dle zákresu) na plochu umožňující výstavbu rodinných domů.</w:t>
      </w:r>
    </w:p>
    <w:p w14:paraId="337147A0"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445/1, 445/2, 445/3, 447, 414/3, 414/4, 1314/4 v katastrálním území Tošovice (v rozsahu dle zákresu) na plochu umožňující výstavbu rodinných domů.</w:t>
      </w:r>
    </w:p>
    <w:p w14:paraId="1BD59D05"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350/1, 350/3 v katastrálním území Tošovice (v rozsahu dle zákresu) na plochu umožňující výstavbu rodinných domů.</w:t>
      </w:r>
    </w:p>
    <w:p w14:paraId="6CF57EC3"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419/1, 406/4, 394/4, 380/1, 359/1, 405/1, 356/2, 380/2 v katastrálním území Tošovice (v rozsahu dle zákresu) na plochu dopravní pro umístění parkoviště.</w:t>
      </w:r>
    </w:p>
    <w:p w14:paraId="210CF6A7"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320/1, 320/2, 294/1, 275/1, 275/2 </w:t>
      </w:r>
      <w:r w:rsidRPr="00FF534E">
        <w:rPr>
          <w:rFonts w:asciiTheme="minorHAnsi" w:hAnsiTheme="minorHAnsi" w:cstheme="minorHAnsi"/>
          <w:sz w:val="24"/>
          <w:szCs w:val="24"/>
        </w:rPr>
        <w:br/>
        <w:t>v katastrálním území Tošovice (v rozsahu dle zákresu) na plochu dopravní pro umístění parkoviště.</w:t>
      </w:r>
    </w:p>
    <w:p w14:paraId="095F293B"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lastRenderedPageBreak/>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356/1, 356/2, 355/1, 338/1, 338/2, 338/3, 1318, 340, 320/1, 320/2 v katastrálním území Tošovice na plochu občanského vybavení komerčního (v rozsahu dle zákresu).</w:t>
      </w:r>
    </w:p>
    <w:p w14:paraId="22BD77A1"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262, 261/1, 261/2, 261/5, 261/4, 263 </w:t>
      </w:r>
      <w:r w:rsidRPr="00FF534E">
        <w:rPr>
          <w:rFonts w:asciiTheme="minorHAnsi" w:hAnsiTheme="minorHAnsi" w:cstheme="minorHAnsi"/>
          <w:sz w:val="24"/>
          <w:szCs w:val="24"/>
        </w:rPr>
        <w:br/>
        <w:t xml:space="preserve">v katastrálním území Tošovice na plochu občanského vybavení komerčního (v rozsahu </w:t>
      </w:r>
      <w:r w:rsidRPr="00FF534E">
        <w:rPr>
          <w:rFonts w:asciiTheme="minorHAnsi" w:hAnsiTheme="minorHAnsi" w:cstheme="minorHAnsi"/>
          <w:sz w:val="24"/>
          <w:szCs w:val="24"/>
        </w:rPr>
        <w:br/>
        <w:t>dle zákresu).</w:t>
      </w:r>
    </w:p>
    <w:p w14:paraId="59A321FF"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257, 256, 255, 254, 300/7 v katastrálním území Tošovice na plochu hromadné rekreace pro </w:t>
      </w:r>
      <w:proofErr w:type="spellStart"/>
      <w:r w:rsidRPr="00FF534E">
        <w:rPr>
          <w:rFonts w:asciiTheme="minorHAnsi" w:hAnsiTheme="minorHAnsi" w:cstheme="minorHAnsi"/>
          <w:sz w:val="24"/>
          <w:szCs w:val="24"/>
        </w:rPr>
        <w:t>glamping</w:t>
      </w:r>
      <w:proofErr w:type="spellEnd"/>
      <w:r w:rsidRPr="00FF534E">
        <w:rPr>
          <w:rFonts w:asciiTheme="minorHAnsi" w:hAnsiTheme="minorHAnsi" w:cstheme="minorHAnsi"/>
          <w:sz w:val="24"/>
          <w:szCs w:val="24"/>
        </w:rPr>
        <w:t xml:space="preserve"> (v rozsahu dle zákresu).</w:t>
      </w:r>
    </w:p>
    <w:p w14:paraId="625C0A8D"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rozšíření plochy změny v krajině vodní a vodohospodářské W-O45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385/5 v katastrálním území Tošovice (v rozsahu dle zákresu).</w:t>
      </w:r>
    </w:p>
    <w:p w14:paraId="000DB80A"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krajinné smíšené se sportovním využitím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297, 299, 262, 261/1, 300/1, 260, 301/3, 301/5 v katastrálním území Tošovice (v rozsahu dle zákresu).</w:t>
      </w:r>
    </w:p>
    <w:p w14:paraId="295A11EE"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krajinné smíšené se sportovním využitím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r w:rsidRPr="00FF534E">
        <w:rPr>
          <w:rFonts w:asciiTheme="minorHAnsi" w:hAnsiTheme="minorHAnsi" w:cstheme="minorHAnsi"/>
          <w:sz w:val="24"/>
          <w:szCs w:val="24"/>
        </w:rPr>
        <w:br/>
        <w:t>č. 313/1, 1322/2, 310 v katastrálním území Tošovice (v rozsahu dle zákresu).</w:t>
      </w:r>
    </w:p>
    <w:p w14:paraId="7F6E9713"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hromadné rekreace pro ubytování v karavanech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320/1, 294/1 v katastrálním území Tošovice (v rozsahu dle zákresu).</w:t>
      </w:r>
    </w:p>
    <w:p w14:paraId="50A6A38B"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plochy hromadné rekreace pro ubytování v karavanech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297, 298, 299 v katastrálním území Tošovice (v rozsahu dle zákresu).</w:t>
      </w:r>
    </w:p>
    <w:p w14:paraId="23DCFE37"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1317/2, 385/6, 382/3, 382/4 v katastrálním území Tošovice (v rozsahu dle zákresu) na plochu pro tělovýchovu a sport.</w:t>
      </w:r>
    </w:p>
    <w:p w14:paraId="70113AFA" w14:textId="77777777" w:rsidR="00381495" w:rsidRPr="00381495" w:rsidRDefault="00381495" w:rsidP="00381495">
      <w:pPr>
        <w:tabs>
          <w:tab w:val="left" w:pos="3960"/>
        </w:tabs>
        <w:ind w:left="357"/>
        <w:jc w:val="both"/>
        <w:rPr>
          <w:rFonts w:asciiTheme="minorHAnsi" w:hAnsiTheme="minorHAnsi" w:cstheme="minorHAnsi"/>
        </w:rPr>
      </w:pPr>
    </w:p>
    <w:p w14:paraId="60106F19"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 xml:space="preserve">katastrální území </w:t>
      </w:r>
      <w:proofErr w:type="gramStart"/>
      <w:r w:rsidRPr="00FF534E">
        <w:rPr>
          <w:rFonts w:asciiTheme="minorHAnsi" w:hAnsiTheme="minorHAnsi" w:cstheme="minorHAnsi"/>
          <w:u w:val="single"/>
        </w:rPr>
        <w:t>Pohoř</w:t>
      </w:r>
      <w:proofErr w:type="gramEnd"/>
    </w:p>
    <w:p w14:paraId="7182E9AC" w14:textId="77777777" w:rsidR="00381495" w:rsidRPr="00381495" w:rsidRDefault="00381495" w:rsidP="00381495">
      <w:pPr>
        <w:tabs>
          <w:tab w:val="left" w:pos="3960"/>
        </w:tabs>
        <w:ind w:left="357"/>
        <w:jc w:val="both"/>
        <w:rPr>
          <w:rFonts w:asciiTheme="minorHAnsi" w:hAnsiTheme="minorHAnsi" w:cstheme="minorHAnsi"/>
        </w:rPr>
      </w:pPr>
    </w:p>
    <w:p w14:paraId="464B5249"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Prověření vymezení plochy pro bydlení v bytových domech na pozemku 220/1 v katastrálním území Pohoř.</w:t>
      </w:r>
    </w:p>
    <w:p w14:paraId="52A09C73"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přípustnosti výroby energie na </w:t>
      </w:r>
      <w:proofErr w:type="spellStart"/>
      <w:r w:rsidRPr="00FF534E">
        <w:rPr>
          <w:rFonts w:asciiTheme="minorHAnsi" w:hAnsiTheme="minorHAnsi" w:cstheme="minorHAnsi"/>
          <w:sz w:val="24"/>
          <w:szCs w:val="24"/>
        </w:rPr>
        <w:t>fotovoltaickém</w:t>
      </w:r>
      <w:proofErr w:type="spellEnd"/>
      <w:r w:rsidRPr="00FF534E">
        <w:rPr>
          <w:rFonts w:asciiTheme="minorHAnsi" w:hAnsiTheme="minorHAnsi" w:cstheme="minorHAnsi"/>
          <w:sz w:val="24"/>
          <w:szCs w:val="24"/>
        </w:rPr>
        <w:t xml:space="preserve"> principu na místě stávajícího </w:t>
      </w:r>
      <w:proofErr w:type="spellStart"/>
      <w:r w:rsidRPr="00FF534E">
        <w:rPr>
          <w:rFonts w:asciiTheme="minorHAnsi" w:hAnsiTheme="minorHAnsi" w:cstheme="minorHAnsi"/>
          <w:sz w:val="24"/>
          <w:szCs w:val="24"/>
        </w:rPr>
        <w:t>brownfieldu</w:t>
      </w:r>
      <w:proofErr w:type="spellEnd"/>
      <w:r w:rsidRPr="00FF534E">
        <w:rPr>
          <w:rFonts w:asciiTheme="minorHAnsi" w:hAnsiTheme="minorHAnsi" w:cstheme="minorHAnsi"/>
          <w:sz w:val="24"/>
          <w:szCs w:val="24"/>
        </w:rPr>
        <w:t xml:space="preserve"> (zemědělský areál - vepřín)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331, 332, 333, 334, 335, 336, 337, 338, 339, 340/1, 340/2 v katastrálním území Pohoř.</w:t>
      </w:r>
    </w:p>
    <w:p w14:paraId="769ED120"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změny funkčního využití na plochu smíšenou obytnou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38 v katastrálním území Pohoř.</w:t>
      </w:r>
    </w:p>
    <w:p w14:paraId="45C9A14D" w14:textId="77777777" w:rsidR="00381495" w:rsidRPr="00381495" w:rsidRDefault="00381495" w:rsidP="00381495">
      <w:pPr>
        <w:tabs>
          <w:tab w:val="left" w:pos="3960"/>
        </w:tabs>
        <w:ind w:left="357"/>
        <w:jc w:val="both"/>
        <w:rPr>
          <w:rFonts w:asciiTheme="minorHAnsi" w:hAnsiTheme="minorHAnsi" w:cstheme="minorHAnsi"/>
        </w:rPr>
      </w:pPr>
    </w:p>
    <w:p w14:paraId="633DD75E"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katastrální území Veselí u Oder</w:t>
      </w:r>
    </w:p>
    <w:p w14:paraId="567C2D87" w14:textId="77777777" w:rsidR="00381495" w:rsidRPr="00381495" w:rsidRDefault="00381495" w:rsidP="00381495">
      <w:pPr>
        <w:tabs>
          <w:tab w:val="left" w:pos="3960"/>
        </w:tabs>
        <w:ind w:left="357"/>
        <w:jc w:val="both"/>
        <w:rPr>
          <w:rFonts w:asciiTheme="minorHAnsi" w:hAnsiTheme="minorHAnsi" w:cstheme="minorHAnsi"/>
        </w:rPr>
      </w:pPr>
    </w:p>
    <w:p w14:paraId="74EB81F6"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217/1, 229/1, 235 v katastrálním území Veselí u Oder na plochu umožňující výstavbu rodinných domů v rozsahu dle zákresu.</w:t>
      </w:r>
    </w:p>
    <w:p w14:paraId="09E5A61E"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924 v katastrálním území Veselí u Oder na plochu umožňující výstavbu rodinných domů.</w:t>
      </w:r>
    </w:p>
    <w:p w14:paraId="4A22882B"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Změna funkčního využití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862 v katastrálním území Veselí u Oder na plochu umožňující výstavbu rekreačního objektu malého rozsahu, případně plochu pro bydlení či agroturistiku.</w:t>
      </w:r>
    </w:p>
    <w:p w14:paraId="29CEA719" w14:textId="77777777" w:rsidR="00381495" w:rsidRPr="00FF534E" w:rsidRDefault="00381495" w:rsidP="00381495">
      <w:pPr>
        <w:pStyle w:val="Odstavecseseznamem"/>
        <w:numPr>
          <w:ilvl w:val="0"/>
          <w:numId w:val="26"/>
        </w:numPr>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přípustnosti výroby energie na </w:t>
      </w:r>
      <w:proofErr w:type="spellStart"/>
      <w:r w:rsidRPr="00FF534E">
        <w:rPr>
          <w:rFonts w:asciiTheme="minorHAnsi" w:hAnsiTheme="minorHAnsi" w:cstheme="minorHAnsi"/>
          <w:sz w:val="24"/>
          <w:szCs w:val="24"/>
        </w:rPr>
        <w:t>fotovoltaickém</w:t>
      </w:r>
      <w:proofErr w:type="spellEnd"/>
      <w:r w:rsidRPr="00FF534E">
        <w:rPr>
          <w:rFonts w:asciiTheme="minorHAnsi" w:hAnsiTheme="minorHAnsi" w:cstheme="minorHAnsi"/>
          <w:sz w:val="24"/>
          <w:szCs w:val="24"/>
        </w:rPr>
        <w:t xml:space="preserve"> principu v návaznosti na stávající </w:t>
      </w:r>
      <w:proofErr w:type="spellStart"/>
      <w:r w:rsidRPr="00FF534E">
        <w:rPr>
          <w:rFonts w:asciiTheme="minorHAnsi" w:hAnsiTheme="minorHAnsi" w:cstheme="minorHAnsi"/>
          <w:sz w:val="24"/>
          <w:szCs w:val="24"/>
        </w:rPr>
        <w:t>brownfield</w:t>
      </w:r>
      <w:proofErr w:type="spellEnd"/>
      <w:r w:rsidRPr="00FF534E">
        <w:rPr>
          <w:rFonts w:asciiTheme="minorHAnsi" w:hAnsiTheme="minorHAnsi" w:cstheme="minorHAnsi"/>
          <w:sz w:val="24"/>
          <w:szCs w:val="24"/>
        </w:rPr>
        <w:t xml:space="preserve"> na pozemcích st. 124,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54 v katastrálním území Veselí u Oder.</w:t>
      </w:r>
    </w:p>
    <w:p w14:paraId="77ED3CE0" w14:textId="77777777" w:rsidR="00381495" w:rsidRPr="00381495" w:rsidRDefault="00381495" w:rsidP="00381495">
      <w:pPr>
        <w:tabs>
          <w:tab w:val="left" w:pos="3960"/>
        </w:tabs>
        <w:ind w:left="357"/>
        <w:jc w:val="both"/>
        <w:rPr>
          <w:rFonts w:asciiTheme="minorHAnsi" w:hAnsiTheme="minorHAnsi" w:cstheme="minorHAnsi"/>
        </w:rPr>
      </w:pPr>
    </w:p>
    <w:p w14:paraId="63455290"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 xml:space="preserve">katastrální území </w:t>
      </w:r>
      <w:proofErr w:type="spellStart"/>
      <w:r w:rsidRPr="00FF534E">
        <w:rPr>
          <w:rFonts w:asciiTheme="minorHAnsi" w:hAnsiTheme="minorHAnsi" w:cstheme="minorHAnsi"/>
          <w:u w:val="single"/>
        </w:rPr>
        <w:t>Dobešov</w:t>
      </w:r>
      <w:proofErr w:type="spellEnd"/>
    </w:p>
    <w:p w14:paraId="757D3B72" w14:textId="77777777" w:rsidR="00381495" w:rsidRPr="00381495" w:rsidRDefault="00381495" w:rsidP="00381495">
      <w:pPr>
        <w:tabs>
          <w:tab w:val="left" w:pos="3960"/>
        </w:tabs>
        <w:ind w:left="357"/>
        <w:jc w:val="both"/>
        <w:rPr>
          <w:rFonts w:asciiTheme="minorHAnsi" w:hAnsiTheme="minorHAnsi" w:cstheme="minorHAnsi"/>
        </w:rPr>
      </w:pPr>
    </w:p>
    <w:p w14:paraId="605E7C26"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lastRenderedPageBreak/>
        <w:t xml:space="preserve">Prověření změny vedení koridoru KT-O76 mimo pozemky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36/1, 37/1, 1443 </w:t>
      </w:r>
      <w:r w:rsidRPr="00FF534E">
        <w:rPr>
          <w:rFonts w:asciiTheme="minorHAnsi" w:hAnsiTheme="minorHAnsi" w:cstheme="minorHAnsi"/>
          <w:sz w:val="24"/>
          <w:szCs w:val="24"/>
        </w:rPr>
        <w:br/>
        <w:t xml:space="preserve">v katastrálním území </w:t>
      </w:r>
      <w:proofErr w:type="spellStart"/>
      <w:r w:rsidRPr="00FF534E">
        <w:rPr>
          <w:rFonts w:asciiTheme="minorHAnsi" w:hAnsiTheme="minorHAnsi" w:cstheme="minorHAnsi"/>
          <w:sz w:val="24"/>
          <w:szCs w:val="24"/>
        </w:rPr>
        <w:t>Dobešov</w:t>
      </w:r>
      <w:proofErr w:type="spellEnd"/>
      <w:r w:rsidRPr="00FF534E">
        <w:rPr>
          <w:rFonts w:asciiTheme="minorHAnsi" w:hAnsiTheme="minorHAnsi" w:cstheme="minorHAnsi"/>
          <w:sz w:val="24"/>
          <w:szCs w:val="24"/>
        </w:rPr>
        <w:t>.</w:t>
      </w:r>
    </w:p>
    <w:p w14:paraId="23CDA1D6"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zařazení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82, 87/1 v katastrálním území </w:t>
      </w:r>
      <w:proofErr w:type="spellStart"/>
      <w:r w:rsidRPr="00FF534E">
        <w:rPr>
          <w:rFonts w:asciiTheme="minorHAnsi" w:hAnsiTheme="minorHAnsi" w:cstheme="minorHAnsi"/>
          <w:sz w:val="24"/>
          <w:szCs w:val="24"/>
        </w:rPr>
        <w:t>Dobešov</w:t>
      </w:r>
      <w:proofErr w:type="spellEnd"/>
      <w:r w:rsidRPr="00FF534E">
        <w:rPr>
          <w:rFonts w:asciiTheme="minorHAnsi" w:hAnsiTheme="minorHAnsi" w:cstheme="minorHAnsi"/>
          <w:sz w:val="24"/>
          <w:szCs w:val="24"/>
        </w:rPr>
        <w:t xml:space="preserve"> do plochy smíšené obytné (SO).</w:t>
      </w:r>
    </w:p>
    <w:p w14:paraId="22C65507" w14:textId="77777777" w:rsidR="00381495" w:rsidRPr="00381495" w:rsidRDefault="00381495" w:rsidP="00381495">
      <w:pPr>
        <w:tabs>
          <w:tab w:val="left" w:pos="3960"/>
        </w:tabs>
        <w:ind w:left="357"/>
        <w:jc w:val="both"/>
        <w:rPr>
          <w:rFonts w:asciiTheme="minorHAnsi" w:hAnsiTheme="minorHAnsi" w:cstheme="minorHAnsi"/>
        </w:rPr>
      </w:pPr>
    </w:p>
    <w:p w14:paraId="2DB8AF8E"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 xml:space="preserve">katastrální území </w:t>
      </w:r>
      <w:proofErr w:type="spellStart"/>
      <w:r w:rsidRPr="00FF534E">
        <w:rPr>
          <w:rFonts w:asciiTheme="minorHAnsi" w:hAnsiTheme="minorHAnsi" w:cstheme="minorHAnsi"/>
          <w:u w:val="single"/>
        </w:rPr>
        <w:t>Kamenka</w:t>
      </w:r>
      <w:proofErr w:type="spellEnd"/>
    </w:p>
    <w:p w14:paraId="2133B567" w14:textId="77777777" w:rsidR="00381495" w:rsidRPr="00381495" w:rsidRDefault="00381495" w:rsidP="00381495">
      <w:pPr>
        <w:tabs>
          <w:tab w:val="left" w:pos="3960"/>
        </w:tabs>
        <w:ind w:left="357"/>
        <w:jc w:val="both"/>
        <w:rPr>
          <w:rFonts w:asciiTheme="minorHAnsi" w:hAnsiTheme="minorHAnsi" w:cstheme="minorHAnsi"/>
        </w:rPr>
      </w:pPr>
    </w:p>
    <w:p w14:paraId="57C2E996"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zařazení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230/2, 239 v katastrálním území </w:t>
      </w:r>
      <w:proofErr w:type="spellStart"/>
      <w:r w:rsidRPr="00FF534E">
        <w:rPr>
          <w:rFonts w:asciiTheme="minorHAnsi" w:hAnsiTheme="minorHAnsi" w:cstheme="minorHAnsi"/>
          <w:sz w:val="24"/>
          <w:szCs w:val="24"/>
        </w:rPr>
        <w:t>Kamenka</w:t>
      </w:r>
      <w:proofErr w:type="spellEnd"/>
      <w:r w:rsidRPr="00FF534E">
        <w:rPr>
          <w:rFonts w:asciiTheme="minorHAnsi" w:hAnsiTheme="minorHAnsi" w:cstheme="minorHAnsi"/>
          <w:sz w:val="24"/>
          <w:szCs w:val="24"/>
        </w:rPr>
        <w:t xml:space="preserve"> do plochy umožňující výstavbu zemědělských staveb v návaznosti na stávající rodinný dům.</w:t>
      </w:r>
    </w:p>
    <w:p w14:paraId="6B881008" w14:textId="77777777" w:rsidR="00381495" w:rsidRPr="00381495" w:rsidRDefault="00381495" w:rsidP="00381495">
      <w:pPr>
        <w:tabs>
          <w:tab w:val="left" w:pos="3960"/>
        </w:tabs>
        <w:ind w:left="357"/>
        <w:jc w:val="both"/>
        <w:rPr>
          <w:rFonts w:asciiTheme="minorHAnsi" w:hAnsiTheme="minorHAnsi" w:cstheme="minorHAnsi"/>
        </w:rPr>
      </w:pPr>
    </w:p>
    <w:p w14:paraId="5DDBFC5D" w14:textId="77777777" w:rsidR="00381495" w:rsidRPr="00FF534E" w:rsidRDefault="00381495" w:rsidP="00381495">
      <w:pPr>
        <w:tabs>
          <w:tab w:val="left" w:pos="3960"/>
        </w:tabs>
        <w:ind w:left="357"/>
        <w:jc w:val="both"/>
        <w:rPr>
          <w:rFonts w:asciiTheme="minorHAnsi" w:hAnsiTheme="minorHAnsi" w:cstheme="minorHAnsi"/>
          <w:u w:val="single"/>
        </w:rPr>
      </w:pPr>
      <w:r w:rsidRPr="00FF534E">
        <w:rPr>
          <w:rFonts w:asciiTheme="minorHAnsi" w:hAnsiTheme="minorHAnsi" w:cstheme="minorHAnsi"/>
          <w:u w:val="single"/>
        </w:rPr>
        <w:t>katastrální území Klokočůvek</w:t>
      </w:r>
    </w:p>
    <w:p w14:paraId="5B6D668E" w14:textId="77777777" w:rsidR="00381495" w:rsidRPr="00381495" w:rsidRDefault="00381495" w:rsidP="00381495">
      <w:pPr>
        <w:tabs>
          <w:tab w:val="left" w:pos="3960"/>
        </w:tabs>
        <w:ind w:left="357"/>
        <w:jc w:val="both"/>
        <w:rPr>
          <w:rFonts w:asciiTheme="minorHAnsi" w:hAnsiTheme="minorHAnsi" w:cstheme="minorHAnsi"/>
        </w:rPr>
      </w:pPr>
    </w:p>
    <w:p w14:paraId="0F044F93"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zařazení části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48/2, 1065 v katastrálním území Klokočůvek </w:t>
      </w:r>
      <w:r w:rsidRPr="00FF534E">
        <w:rPr>
          <w:rFonts w:asciiTheme="minorHAnsi" w:hAnsiTheme="minorHAnsi" w:cstheme="minorHAnsi"/>
          <w:sz w:val="24"/>
          <w:szCs w:val="24"/>
        </w:rPr>
        <w:br/>
        <w:t>do plochy pro bydlení v rodinném domě (dle přiloženého zákresu).</w:t>
      </w:r>
    </w:p>
    <w:p w14:paraId="336D62CA"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zařazení pozemků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276, 314/3 v katastrálním území Klokočůvek do plochy umožňující výstavbu hospodářských budov v návaznosti na stávající rodinný dům, případně budoucí výstavbu rodinného domu.</w:t>
      </w:r>
    </w:p>
    <w:p w14:paraId="0673B58E"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Vymezení dvou nových ploch pro vybudování hospodářské stavby – stodoly, a to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234/1, 242/1, 215/22 v katastrálním území Klokočůvek.</w:t>
      </w:r>
    </w:p>
    <w:p w14:paraId="2008B7B8"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Rozšíření funkční plochy hromadné rekreace (RH-Z90) na celou plochu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182/1 v katastrálním území Klokočůvek.</w:t>
      </w:r>
    </w:p>
    <w:p w14:paraId="097CCAFD"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rozšíření zastavitelné plochy hromadné rekreace na pozemku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197 </w:t>
      </w:r>
      <w:r w:rsidRPr="00FF534E">
        <w:rPr>
          <w:rFonts w:asciiTheme="minorHAnsi" w:hAnsiTheme="minorHAnsi" w:cstheme="minorHAnsi"/>
          <w:sz w:val="24"/>
          <w:szCs w:val="24"/>
        </w:rPr>
        <w:br/>
        <w:t>v katastrálním území Klokočůvek.</w:t>
      </w:r>
    </w:p>
    <w:p w14:paraId="138407C8"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Vymezení plochy smíšené obytné (SO)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61, 74/1 v katastrálním území Klokočůvek.</w:t>
      </w:r>
    </w:p>
    <w:p w14:paraId="4B2B3C27" w14:textId="77777777" w:rsidR="00381495" w:rsidRPr="00FF534E" w:rsidRDefault="00381495" w:rsidP="00381495">
      <w:pPr>
        <w:pStyle w:val="Odstavecseseznamem"/>
        <w:numPr>
          <w:ilvl w:val="0"/>
          <w:numId w:val="26"/>
        </w:numPr>
        <w:tabs>
          <w:tab w:val="left" w:pos="3960"/>
        </w:tabs>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Prověření vymezení zastavitelné plochy veřejných pohřebišť v návaznosti na stávající hřbitov na pozemcích </w:t>
      </w:r>
      <w:proofErr w:type="spellStart"/>
      <w:r w:rsidRPr="00FF534E">
        <w:rPr>
          <w:rFonts w:asciiTheme="minorHAnsi" w:hAnsiTheme="minorHAnsi" w:cstheme="minorHAnsi"/>
          <w:sz w:val="24"/>
          <w:szCs w:val="24"/>
        </w:rPr>
        <w:t>parc</w:t>
      </w:r>
      <w:proofErr w:type="spellEnd"/>
      <w:r w:rsidRPr="00FF534E">
        <w:rPr>
          <w:rFonts w:asciiTheme="minorHAnsi" w:hAnsiTheme="minorHAnsi" w:cstheme="minorHAnsi"/>
          <w:sz w:val="24"/>
          <w:szCs w:val="24"/>
        </w:rPr>
        <w:t xml:space="preserve">. </w:t>
      </w:r>
      <w:proofErr w:type="gramStart"/>
      <w:r w:rsidRPr="00FF534E">
        <w:rPr>
          <w:rFonts w:asciiTheme="minorHAnsi" w:hAnsiTheme="minorHAnsi" w:cstheme="minorHAnsi"/>
          <w:sz w:val="24"/>
          <w:szCs w:val="24"/>
        </w:rPr>
        <w:t>č.</w:t>
      </w:r>
      <w:proofErr w:type="gramEnd"/>
      <w:r w:rsidRPr="00FF534E">
        <w:rPr>
          <w:rFonts w:asciiTheme="minorHAnsi" w:hAnsiTheme="minorHAnsi" w:cstheme="minorHAnsi"/>
          <w:sz w:val="24"/>
          <w:szCs w:val="24"/>
        </w:rPr>
        <w:t xml:space="preserve"> 887, 889, 890/1, 1066/2 v katastrálním území Klokočůvek.</w:t>
      </w:r>
    </w:p>
    <w:p w14:paraId="54AF7C5C" w14:textId="77777777" w:rsidR="00381495" w:rsidRPr="00381495" w:rsidRDefault="00381495" w:rsidP="00381495">
      <w:pPr>
        <w:tabs>
          <w:tab w:val="left" w:pos="3960"/>
        </w:tabs>
        <w:jc w:val="both"/>
        <w:rPr>
          <w:rFonts w:asciiTheme="minorHAnsi" w:hAnsiTheme="minorHAnsi" w:cstheme="minorHAnsi"/>
          <w:b/>
        </w:rPr>
      </w:pPr>
    </w:p>
    <w:p w14:paraId="6B42A73E" w14:textId="77777777" w:rsidR="00381495" w:rsidRPr="00381495" w:rsidRDefault="00381495" w:rsidP="00381495">
      <w:pPr>
        <w:tabs>
          <w:tab w:val="left" w:pos="3960"/>
        </w:tabs>
        <w:jc w:val="both"/>
        <w:rPr>
          <w:rFonts w:asciiTheme="minorHAnsi" w:hAnsiTheme="minorHAnsi" w:cstheme="minorHAnsi"/>
        </w:rPr>
      </w:pPr>
      <w:r w:rsidRPr="00381495">
        <w:rPr>
          <w:rFonts w:asciiTheme="minorHAnsi" w:hAnsiTheme="minorHAnsi" w:cstheme="minorHAnsi"/>
          <w:b/>
        </w:rPr>
        <w:t xml:space="preserve">Nedílnou součástí díla bude vyhodnocení vlivů na udržitelný rozvoj území včetně vyhodnocení vlivů na životní prostředí. </w:t>
      </w:r>
      <w:r w:rsidRPr="00381495">
        <w:rPr>
          <w:rFonts w:asciiTheme="minorHAnsi" w:hAnsiTheme="minorHAnsi" w:cstheme="minorHAnsi"/>
        </w:rPr>
        <w:t xml:space="preserve">Krajský úřad ve svých stanoviscích dle § 55a odst. 2 písm. e) zákona č. 183/2006 Sb., o územním plánování a stavebním řádu (stavební zákon), ve znění pozdějších předpisů, uplatnil požadavek na posouzení návrhu změny územního plánu podle § 10i zákona č. 100/2001 Sb., o posuzování vlivů na životní prostředí, ve znění pozdějších předpisů, </w:t>
      </w:r>
      <w:r w:rsidRPr="00381495">
        <w:rPr>
          <w:rFonts w:asciiTheme="minorHAnsi" w:hAnsiTheme="minorHAnsi" w:cstheme="minorHAnsi"/>
        </w:rPr>
        <w:br/>
        <w:t>na základě ustanovení § 19 odst. 2  zákona č. 183/2006 Sb., o územním plánování a stavebním řádu (stavební zákon), ve znění pozdějších předpisů, v rozsahu přílohy stavebního zákona.</w:t>
      </w:r>
    </w:p>
    <w:p w14:paraId="7716DCD9" w14:textId="77777777" w:rsidR="00381495" w:rsidRPr="00381495" w:rsidRDefault="00381495" w:rsidP="00381495">
      <w:pPr>
        <w:tabs>
          <w:tab w:val="left" w:pos="3960"/>
        </w:tabs>
        <w:jc w:val="both"/>
        <w:rPr>
          <w:rFonts w:asciiTheme="minorHAnsi" w:hAnsiTheme="minorHAnsi" w:cstheme="minorHAnsi"/>
        </w:rPr>
      </w:pPr>
      <w:r w:rsidRPr="00381495">
        <w:rPr>
          <w:rFonts w:asciiTheme="minorHAnsi" w:hAnsiTheme="minorHAnsi" w:cstheme="minorHAnsi"/>
        </w:rPr>
        <w:t>Příslušný orgán ochrany přírody a krajiny ve svých stanoviscích dle § 45i zákona č. 114/1992 Sb., o ochraně přírody a krajiny, ve znění pozdějších předpisů, vyloučil významný vliv na evropsky významnou lokalitu nebo ptačí oblast.</w:t>
      </w:r>
    </w:p>
    <w:p w14:paraId="43235D41" w14:textId="77777777" w:rsidR="00381495" w:rsidRPr="00381495" w:rsidRDefault="00381495" w:rsidP="00381495">
      <w:pPr>
        <w:tabs>
          <w:tab w:val="left" w:pos="3960"/>
        </w:tabs>
        <w:jc w:val="both"/>
        <w:rPr>
          <w:rFonts w:asciiTheme="minorHAnsi" w:hAnsiTheme="minorHAnsi" w:cstheme="minorHAnsi"/>
        </w:rPr>
      </w:pPr>
      <w:r w:rsidRPr="00381495">
        <w:rPr>
          <w:rFonts w:asciiTheme="minorHAnsi" w:hAnsiTheme="minorHAnsi" w:cstheme="minorHAnsi"/>
        </w:rPr>
        <w:t>Vyhodnocení vlivů na životní prostředí bude zpracováno osobou oprávněnou podle § 19 zákona č. 100/2001 Sb., o posuzování vlivů na životní prostředí, ve znění pozdějších předpisů.</w:t>
      </w:r>
    </w:p>
    <w:p w14:paraId="3EBD5A29" w14:textId="77777777" w:rsidR="00381495" w:rsidRPr="00381495" w:rsidRDefault="00381495" w:rsidP="00381495">
      <w:pPr>
        <w:tabs>
          <w:tab w:val="left" w:pos="3960"/>
        </w:tabs>
        <w:jc w:val="both"/>
        <w:rPr>
          <w:rFonts w:asciiTheme="minorHAnsi" w:hAnsiTheme="minorHAnsi" w:cstheme="minorHAnsi"/>
        </w:rPr>
      </w:pPr>
      <w:r w:rsidRPr="00381495">
        <w:rPr>
          <w:rFonts w:asciiTheme="minorHAnsi" w:hAnsiTheme="minorHAnsi" w:cstheme="minorHAnsi"/>
        </w:rPr>
        <w:t>Krajský úřad ve svém stanovisku dle § 55a odst. 2 písm. e) zákona č. 183/2006 Sb., o územním plánování a stavebním řádu (stavební zákon), stanovil současně tyto podrobnější požadavky:</w:t>
      </w:r>
    </w:p>
    <w:p w14:paraId="01389EAE" w14:textId="77777777" w:rsidR="00381495" w:rsidRPr="00FF534E" w:rsidRDefault="00381495" w:rsidP="0038149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Je zřejmé, že povaha územního plánování vylučuje podrobně specifikovat technický popis záměru (konkrétní vlastnosti záměru budou známy až při umisťování konkrétního záměru </w:t>
      </w:r>
      <w:r w:rsidRPr="00FF534E">
        <w:rPr>
          <w:rFonts w:asciiTheme="minorHAnsi" w:hAnsiTheme="minorHAnsi" w:cstheme="minorHAnsi"/>
          <w:sz w:val="24"/>
          <w:szCs w:val="24"/>
        </w:rPr>
        <w:br/>
        <w:t xml:space="preserve">do území), vlivy na životní prostředí tedy v tomto případě budou posouzeny s vyšší mírou </w:t>
      </w:r>
      <w:r w:rsidRPr="00FF534E">
        <w:rPr>
          <w:rFonts w:asciiTheme="minorHAnsi" w:hAnsiTheme="minorHAnsi" w:cstheme="minorHAnsi"/>
          <w:sz w:val="24"/>
          <w:szCs w:val="24"/>
        </w:rPr>
        <w:lastRenderedPageBreak/>
        <w:t>obecnosti se zřetelem k posuzování širších vazeb zkoumané změny včetně důkladného posouzení kumulativních a synergických vlivů, s ohledem na sousední, již stávající záměry.</w:t>
      </w:r>
    </w:p>
    <w:p w14:paraId="742C2D22" w14:textId="77777777" w:rsidR="00381495" w:rsidRPr="00FF534E" w:rsidRDefault="00381495" w:rsidP="0038149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Vyhodnocení musí komplexně pro řešené i širší dotčené území postihnout vlivy územně plánovací dokumentace na jednotlivé složky životního prostředí, ÚSES, území chráněná </w:t>
      </w:r>
      <w:r w:rsidRPr="00FF534E">
        <w:rPr>
          <w:rFonts w:asciiTheme="minorHAnsi" w:hAnsiTheme="minorHAnsi" w:cstheme="minorHAnsi"/>
          <w:sz w:val="24"/>
          <w:szCs w:val="24"/>
        </w:rPr>
        <w:br/>
        <w:t>ve smyslu zákona o ochraně přírody a krajiny, ochranu vod, ochranu zemědělského půdního fondu a nerostného bohatství, krajinný ráz a dále na problematiku hluku, ochranu ovzduší a na možné negativní dopady na životní prostředí, veřejné zdraví a pohodu bydlení související s budoucím využitím návrhových ploch.</w:t>
      </w:r>
    </w:p>
    <w:p w14:paraId="5DCC6CD5" w14:textId="77777777" w:rsidR="00381495" w:rsidRPr="00203D25" w:rsidRDefault="00381495" w:rsidP="00203D2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 xml:space="preserve">Vzhledem k tomu, že navrhovaný záměr objízdné trasy kamenolomu zasahuje na území dvou obcí, musí vyhodnocení postihnout vlivy na životní prostředí komplexně pro celé dotčené území – místní část Loučky města Oder a také obce Jakubčovice nad Odrou. </w:t>
      </w:r>
      <w:r w:rsidRPr="00203D25">
        <w:rPr>
          <w:rFonts w:asciiTheme="minorHAnsi" w:hAnsiTheme="minorHAnsi" w:cstheme="minorHAnsi"/>
          <w:sz w:val="24"/>
          <w:szCs w:val="24"/>
        </w:rPr>
        <w:t>Vyhodnocení musí komplexně pro řešené i širší dotčené území postihnout vlivy územně plánovací</w:t>
      </w:r>
      <w:r w:rsidR="00203D25">
        <w:rPr>
          <w:rFonts w:asciiTheme="minorHAnsi" w:hAnsiTheme="minorHAnsi" w:cstheme="minorHAnsi"/>
          <w:sz w:val="24"/>
          <w:szCs w:val="24"/>
        </w:rPr>
        <w:t xml:space="preserve"> </w:t>
      </w:r>
      <w:r w:rsidRPr="00203D25">
        <w:rPr>
          <w:rFonts w:asciiTheme="minorHAnsi" w:hAnsiTheme="minorHAnsi" w:cstheme="minorHAnsi"/>
          <w:sz w:val="24"/>
          <w:szCs w:val="24"/>
        </w:rPr>
        <w:t>dokumentace</w:t>
      </w:r>
      <w:r w:rsidR="00203D25">
        <w:rPr>
          <w:rFonts w:asciiTheme="minorHAnsi" w:hAnsiTheme="minorHAnsi" w:cstheme="minorHAnsi"/>
          <w:sz w:val="24"/>
          <w:szCs w:val="24"/>
        </w:rPr>
        <w:t xml:space="preserve"> </w:t>
      </w:r>
      <w:r w:rsidRPr="00203D25">
        <w:rPr>
          <w:rFonts w:asciiTheme="minorHAnsi" w:hAnsiTheme="minorHAnsi" w:cstheme="minorHAnsi"/>
          <w:sz w:val="24"/>
          <w:szCs w:val="24"/>
        </w:rPr>
        <w:t>na jednotlivé složky životního prostředí, ÚSES, území chráněná ve smyslu zákona o ochraně přírody a krajiny, ochranu vod, ochranu zemědělského půdního fondu a nerostného bohatství, krajinný ráz a dále zejména na problematiku hluku, ochranu ovzduší a na možné negativní dopady na životní prostředí, veřejné zdraví a pohodu bydlení související s budoucím využitím návrhových ploch, v souvislosti s navrhovaným koridorem pro objízdnou trasu kamenolomu.</w:t>
      </w:r>
    </w:p>
    <w:p w14:paraId="067819F3" w14:textId="77777777" w:rsidR="00381495" w:rsidRPr="00FF534E" w:rsidRDefault="00381495" w:rsidP="0038149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Součástí vyhodnocení bude i návrh případných opatření k eliminaci, minimalizaci a kompenzaci negativních vlivů na životní prostředí a veřejné zdraví.</w:t>
      </w:r>
    </w:p>
    <w:p w14:paraId="48882856" w14:textId="77777777" w:rsidR="00381495" w:rsidRPr="00FF534E" w:rsidRDefault="00381495" w:rsidP="0038149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V rámci posouzení vlivů na životní prostředí je vhodné porovnat soulad navržených cílů a záměrů územně plánovací dokumentace s již existujícími koncepčními materiály vztahujícími se k danému území – „Plán odpadového hospodářství Moravskoslezského kraje“, „Plán dílčího povodí Horní Odry a Plán dílčího povodí Moravy a přítoků Váhu“, „Plán rozvoje</w:t>
      </w:r>
      <w:r w:rsidR="00203D25">
        <w:rPr>
          <w:rFonts w:asciiTheme="minorHAnsi" w:hAnsiTheme="minorHAnsi" w:cstheme="minorHAnsi"/>
          <w:sz w:val="24"/>
          <w:szCs w:val="24"/>
        </w:rPr>
        <w:t xml:space="preserve"> </w:t>
      </w:r>
      <w:r w:rsidRPr="00FF534E">
        <w:rPr>
          <w:rFonts w:asciiTheme="minorHAnsi" w:hAnsiTheme="minorHAnsi" w:cstheme="minorHAnsi"/>
          <w:sz w:val="24"/>
          <w:szCs w:val="24"/>
        </w:rPr>
        <w:t xml:space="preserve">vodovodů a kanalizací území Moravskoslezského kraje“, „Program zlepšování kvality ovzduší aglomerace Ostrava/Karviná/Frýdek-Místek CZ08A“, „Program zlepšování kvality ovzduší zóna </w:t>
      </w:r>
      <w:proofErr w:type="spellStart"/>
      <w:r w:rsidRPr="00FF534E">
        <w:rPr>
          <w:rFonts w:asciiTheme="minorHAnsi" w:hAnsiTheme="minorHAnsi" w:cstheme="minorHAnsi"/>
          <w:sz w:val="24"/>
          <w:szCs w:val="24"/>
        </w:rPr>
        <w:t>Moravskoslezsko</w:t>
      </w:r>
      <w:proofErr w:type="spellEnd"/>
      <w:r w:rsidRPr="00FF534E">
        <w:rPr>
          <w:rFonts w:asciiTheme="minorHAnsi" w:hAnsiTheme="minorHAnsi" w:cstheme="minorHAnsi"/>
          <w:sz w:val="24"/>
          <w:szCs w:val="24"/>
        </w:rPr>
        <w:t xml:space="preserve"> CZ08Z“, „Adaptační strategie MSK na dopady změny klimatu“, „Koncepce strategie ochrany přírody a krajiny Moravskoslezského kraje“, případně další.</w:t>
      </w:r>
    </w:p>
    <w:p w14:paraId="2A8059C3" w14:textId="77777777" w:rsidR="00381495" w:rsidRPr="00FF534E" w:rsidRDefault="00381495" w:rsidP="0038149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SEA vyhodnocení bude obsahovat návrh stanoviska příslušného úřadu ke koncepci s uvedením jednoznačných výroků, zda lze z hlediska negativních vlivů na životní prostředí doporučit schválení jednotlivých návrhových ploch a koridorů a schválení územního plánu jako celku, popřípadě budou navrženy a doporučeny podmínky nutné k minimalizaci vlivů na životní prostředí a veřejné zdraví.</w:t>
      </w:r>
    </w:p>
    <w:p w14:paraId="1900649C" w14:textId="77777777" w:rsidR="00381495" w:rsidRPr="00FF534E" w:rsidRDefault="00381495" w:rsidP="00381495">
      <w:pPr>
        <w:pStyle w:val="Odstavecseseznamem"/>
        <w:numPr>
          <w:ilvl w:val="0"/>
          <w:numId w:val="27"/>
        </w:numPr>
        <w:tabs>
          <w:tab w:val="left" w:pos="3960"/>
        </w:tabs>
        <w:ind w:left="357" w:hanging="357"/>
        <w:contextualSpacing/>
        <w:jc w:val="both"/>
        <w:rPr>
          <w:rFonts w:asciiTheme="minorHAnsi" w:hAnsiTheme="minorHAnsi" w:cstheme="minorHAnsi"/>
          <w:sz w:val="24"/>
          <w:szCs w:val="24"/>
        </w:rPr>
      </w:pPr>
      <w:r w:rsidRPr="00FF534E">
        <w:rPr>
          <w:rFonts w:asciiTheme="minorHAnsi" w:hAnsiTheme="minorHAnsi" w:cstheme="minorHAnsi"/>
          <w:sz w:val="24"/>
          <w:szCs w:val="24"/>
        </w:rPr>
        <w:t>Krajský úřad požaduje, aby v příslušné části odůvodnění návrhu územního plánu bylo uvedeno, jak byly do návrhu územního plánu zapracovány podmínky a opatření navržené pro jednotlivé plochy a koridory v SEA vyhodnocení, případně bylo odůvodněno, proč podmínky a opatření uvedené v SEA vyhodnocení zapracovány nebyly. Uvedený požadavek vyplývá z ustanovení § 53 odst. 5 písm. b) zákona č. 183/2006 Sb., o územním plánování a stavebním řádu (stavební zákon), ve znění pozdějších předpisů.</w:t>
      </w:r>
    </w:p>
    <w:p w14:paraId="3F20752F" w14:textId="77777777" w:rsidR="00381495" w:rsidRPr="00381495" w:rsidRDefault="00381495" w:rsidP="00381495">
      <w:pPr>
        <w:tabs>
          <w:tab w:val="left" w:pos="3960"/>
        </w:tabs>
        <w:jc w:val="both"/>
        <w:rPr>
          <w:rFonts w:asciiTheme="minorHAnsi" w:hAnsiTheme="minorHAnsi" w:cstheme="minorHAnsi"/>
        </w:rPr>
      </w:pPr>
    </w:p>
    <w:p w14:paraId="5B3C74F9" w14:textId="77777777" w:rsidR="00381495" w:rsidRPr="00381495" w:rsidRDefault="00381495" w:rsidP="00381495">
      <w:pPr>
        <w:tabs>
          <w:tab w:val="left" w:pos="3960"/>
        </w:tabs>
        <w:jc w:val="both"/>
        <w:rPr>
          <w:rFonts w:asciiTheme="minorHAnsi" w:hAnsiTheme="minorHAnsi" w:cstheme="minorHAnsi"/>
        </w:rPr>
      </w:pPr>
      <w:r w:rsidRPr="00381495">
        <w:rPr>
          <w:rFonts w:asciiTheme="minorHAnsi" w:hAnsiTheme="minorHAnsi" w:cstheme="minorHAnsi"/>
        </w:rPr>
        <w:t>Součástí Změny č. 1 Územního plánu Odry bude dále v souladu s právními předpisy aktualizace zastavěného území, uvedení územního plánu do souladu s aktuálně platnými právními předpisy a nadřazenou územně plánovací dokumentací a politikou územního rozvoje.</w:t>
      </w:r>
    </w:p>
    <w:p w14:paraId="396059B0" w14:textId="77777777" w:rsidR="00381495" w:rsidRPr="00381495" w:rsidRDefault="00381495" w:rsidP="00381495">
      <w:pPr>
        <w:tabs>
          <w:tab w:val="left" w:pos="3960"/>
        </w:tabs>
        <w:jc w:val="both"/>
        <w:rPr>
          <w:rFonts w:asciiTheme="minorHAnsi" w:hAnsiTheme="minorHAnsi" w:cstheme="minorHAnsi"/>
        </w:rPr>
      </w:pPr>
    </w:p>
    <w:p w14:paraId="405D77A0" w14:textId="77777777" w:rsidR="00381495" w:rsidRPr="00381495" w:rsidRDefault="00381495" w:rsidP="00381495">
      <w:pPr>
        <w:tabs>
          <w:tab w:val="left" w:pos="3960"/>
        </w:tabs>
        <w:jc w:val="both"/>
        <w:rPr>
          <w:rFonts w:asciiTheme="minorHAnsi" w:hAnsiTheme="minorHAnsi" w:cstheme="minorHAnsi"/>
        </w:rPr>
      </w:pPr>
      <w:r w:rsidRPr="00381495">
        <w:rPr>
          <w:rFonts w:asciiTheme="minorHAnsi" w:hAnsiTheme="minorHAnsi" w:cstheme="minorHAnsi"/>
        </w:rPr>
        <w:t xml:space="preserve">O pořízení Změny č. 1 rozhodlo zastupitelstvo obce na svém zasedání dne </w:t>
      </w:r>
      <w:proofErr w:type="gramStart"/>
      <w:r w:rsidRPr="00381495">
        <w:rPr>
          <w:rFonts w:asciiTheme="minorHAnsi" w:hAnsiTheme="minorHAnsi" w:cstheme="minorHAnsi"/>
        </w:rPr>
        <w:t>14.12.2022</w:t>
      </w:r>
      <w:proofErr w:type="gramEnd"/>
      <w:r w:rsidRPr="00381495">
        <w:rPr>
          <w:rFonts w:asciiTheme="minorHAnsi" w:hAnsiTheme="minorHAnsi" w:cstheme="minorHAnsi"/>
        </w:rPr>
        <w:t xml:space="preserve"> bodem usnesení ZM/03/3/2022, zastupitelstvo obce nerozhodlo v rámci obsahu Změny č. 1 o </w:t>
      </w:r>
      <w:r w:rsidRPr="00381495">
        <w:rPr>
          <w:rFonts w:asciiTheme="minorHAnsi" w:hAnsiTheme="minorHAnsi" w:cstheme="minorHAnsi"/>
        </w:rPr>
        <w:lastRenderedPageBreak/>
        <w:t xml:space="preserve">převedení územního plánu do jednotného standardu. V návaznosti na zákon č. 283/2021 Sb., stavební zákon, v  případě, že v době odevzdání finální verze I. etapy díla (návrhu Změny č. 1 a vyhodnocení vlivů na udržitelný rozvoj území pro projednání) budou právní předpisy vyžadovat zpracování územně plánovací dokumentace v jednotném standardu, zhotovitel převede územně plánovací </w:t>
      </w:r>
      <w:proofErr w:type="spellStart"/>
      <w:r w:rsidRPr="00381495">
        <w:rPr>
          <w:rFonts w:asciiTheme="minorHAnsi" w:hAnsiTheme="minorHAnsi" w:cstheme="minorHAnsi"/>
        </w:rPr>
        <w:t>dokumentacido</w:t>
      </w:r>
      <w:proofErr w:type="spellEnd"/>
      <w:r w:rsidRPr="00381495">
        <w:rPr>
          <w:rFonts w:asciiTheme="minorHAnsi" w:hAnsiTheme="minorHAnsi" w:cstheme="minorHAnsi"/>
        </w:rPr>
        <w:t xml:space="preserve"> jednotného standardu a takto ji odevzdá v rámci I. etapy díla (převod územně plánovací dokumentace do jednotného standardu se tak stane součástí obsahu Změny č. 1). </w:t>
      </w:r>
    </w:p>
    <w:p w14:paraId="5CC301ED" w14:textId="77777777" w:rsidR="00EA4C0E" w:rsidRPr="00381495" w:rsidRDefault="00EA4C0E" w:rsidP="00B16734">
      <w:pPr>
        <w:rPr>
          <w:rFonts w:asciiTheme="minorHAnsi" w:hAnsiTheme="minorHAnsi" w:cstheme="minorHAnsi"/>
        </w:rPr>
      </w:pPr>
    </w:p>
    <w:p w14:paraId="402DC1E8" w14:textId="77777777" w:rsidR="00B16734" w:rsidRPr="00381495" w:rsidRDefault="00B16734" w:rsidP="00B16734">
      <w:pPr>
        <w:rPr>
          <w:rFonts w:asciiTheme="minorHAnsi" w:hAnsiTheme="minorHAnsi" w:cstheme="minorHAnsi"/>
        </w:rPr>
      </w:pPr>
    </w:p>
    <w:p w14:paraId="3674AED5" w14:textId="77777777" w:rsidR="00B16734" w:rsidRDefault="00B16734" w:rsidP="00B16734">
      <w:pPr>
        <w:rPr>
          <w:rFonts w:ascii="Calibri" w:hAnsi="Calibri" w:cs="Calibri"/>
        </w:rPr>
      </w:pPr>
    </w:p>
    <w:p w14:paraId="3563FB25" w14:textId="77777777" w:rsidR="00016D24" w:rsidRDefault="00016D24"/>
    <w:sectPr w:rsidR="00016D2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7541E" w14:textId="77777777" w:rsidR="00F6030B" w:rsidRDefault="00F6030B" w:rsidP="00B16734">
      <w:r>
        <w:separator/>
      </w:r>
    </w:p>
  </w:endnote>
  <w:endnote w:type="continuationSeparator" w:id="0">
    <w:p w14:paraId="491C9606" w14:textId="77777777" w:rsidR="00F6030B" w:rsidRDefault="00F6030B" w:rsidP="00B16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725095"/>
      <w:docPartObj>
        <w:docPartGallery w:val="Page Numbers (Bottom of Page)"/>
        <w:docPartUnique/>
      </w:docPartObj>
    </w:sdtPr>
    <w:sdtEndPr/>
    <w:sdtContent>
      <w:p w14:paraId="2EC5877D" w14:textId="26BD0492" w:rsidR="00494CC7" w:rsidRDefault="00494CC7">
        <w:pPr>
          <w:pStyle w:val="Zpat"/>
          <w:jc w:val="right"/>
        </w:pPr>
        <w:r>
          <w:fldChar w:fldCharType="begin"/>
        </w:r>
        <w:r>
          <w:instrText>PAGE   \* MERGEFORMAT</w:instrText>
        </w:r>
        <w:r>
          <w:fldChar w:fldCharType="separate"/>
        </w:r>
        <w:r w:rsidR="00F31C45">
          <w:rPr>
            <w:noProof/>
          </w:rPr>
          <w:t>8</w:t>
        </w:r>
        <w:r>
          <w:fldChar w:fldCharType="end"/>
        </w:r>
      </w:p>
    </w:sdtContent>
  </w:sdt>
  <w:p w14:paraId="13A4D59D" w14:textId="77777777" w:rsidR="00494CC7" w:rsidRDefault="00494CC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65C6F" w14:textId="77777777" w:rsidR="00F6030B" w:rsidRDefault="00F6030B" w:rsidP="00B16734">
      <w:r>
        <w:separator/>
      </w:r>
    </w:p>
  </w:footnote>
  <w:footnote w:type="continuationSeparator" w:id="0">
    <w:p w14:paraId="2CAC8FA6" w14:textId="77777777" w:rsidR="00F6030B" w:rsidRDefault="00F6030B" w:rsidP="00B167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ECC" w14:textId="77777777" w:rsidR="00B16734" w:rsidRPr="00B16734" w:rsidRDefault="00B16734" w:rsidP="00B16734">
    <w:pPr>
      <w:pStyle w:val="Zhlav"/>
      <w:jc w:val="right"/>
      <w:rPr>
        <w:rFonts w:asciiTheme="minorHAnsi" w:hAnsiTheme="minorHAnsi" w:cstheme="minorHAnsi"/>
        <w:sz w:val="20"/>
        <w:szCs w:val="20"/>
      </w:rPr>
    </w:pPr>
    <w:r w:rsidRPr="00B16734">
      <w:rPr>
        <w:rFonts w:asciiTheme="minorHAnsi" w:hAnsiTheme="minorHAnsi" w:cstheme="minorHAnsi"/>
        <w:sz w:val="20"/>
        <w:szCs w:val="20"/>
      </w:rPr>
      <w:t>Příloha č. 5 ZD – Obchodní podmínky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303"/>
    <w:multiLevelType w:val="hybridMultilevel"/>
    <w:tmpl w:val="645824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7D4B81"/>
    <w:multiLevelType w:val="hybridMultilevel"/>
    <w:tmpl w:val="CAB0398A"/>
    <w:lvl w:ilvl="0" w:tplc="67129D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3E7F77"/>
    <w:multiLevelType w:val="hybridMultilevel"/>
    <w:tmpl w:val="DC4A9A0A"/>
    <w:lvl w:ilvl="0" w:tplc="F98CF16E">
      <w:start w:val="1"/>
      <w:numFmt w:val="decimal"/>
      <w:lvlText w:val="%1)"/>
      <w:lvlJc w:val="left"/>
      <w:pPr>
        <w:ind w:left="360" w:hanging="360"/>
      </w:pPr>
      <w:rPr>
        <w:rFonts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5CC2">
      <w:start w:val="1"/>
      <w:numFmt w:val="lowerLetter"/>
      <w:lvlText w:val="%2)"/>
      <w:lvlJc w:val="left"/>
      <w:pPr>
        <w:ind w:left="928" w:hanging="360"/>
      </w:pPr>
      <w:rPr>
        <w:rFonts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1A2675"/>
    <w:multiLevelType w:val="hybridMultilevel"/>
    <w:tmpl w:val="0742D63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031947"/>
    <w:multiLevelType w:val="hybridMultilevel"/>
    <w:tmpl w:val="931624EA"/>
    <w:lvl w:ilvl="0" w:tplc="8FDEDF46">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7B3EF1"/>
    <w:multiLevelType w:val="hybridMultilevel"/>
    <w:tmpl w:val="2F821C04"/>
    <w:lvl w:ilvl="0" w:tplc="B0F424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D24345"/>
    <w:multiLevelType w:val="hybridMultilevel"/>
    <w:tmpl w:val="F06AB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F21F16"/>
    <w:multiLevelType w:val="hybridMultilevel"/>
    <w:tmpl w:val="97842E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4157946"/>
    <w:multiLevelType w:val="hybridMultilevel"/>
    <w:tmpl w:val="4EE2CE6A"/>
    <w:lvl w:ilvl="0" w:tplc="A37C6A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FE5EA9"/>
    <w:multiLevelType w:val="hybridMultilevel"/>
    <w:tmpl w:val="5310F100"/>
    <w:lvl w:ilvl="0" w:tplc="6E42587E">
      <w:start w:val="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09158B5"/>
    <w:multiLevelType w:val="hybridMultilevel"/>
    <w:tmpl w:val="C58C098C"/>
    <w:lvl w:ilvl="0" w:tplc="C27A5FB6">
      <w:start w:val="1"/>
      <w:numFmt w:val="decimal"/>
      <w:lvlText w:val="%1."/>
      <w:lvlJc w:val="left"/>
      <w:pPr>
        <w:ind w:left="786" w:hanging="360"/>
      </w:pPr>
      <w:rPr>
        <w:rFonts w:asciiTheme="minorHAnsi" w:eastAsia="Times New Roman" w:hAnsiTheme="minorHAnsi" w:cstheme="minorHAnsi"/>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309A33FC"/>
    <w:multiLevelType w:val="hybridMultilevel"/>
    <w:tmpl w:val="0958B4BA"/>
    <w:lvl w:ilvl="0" w:tplc="CF7C5C4A">
      <w:numFmt w:val="bullet"/>
      <w:lvlText w:val="-"/>
      <w:lvlJc w:val="left"/>
      <w:pPr>
        <w:ind w:left="1494" w:hanging="360"/>
      </w:pPr>
      <w:rPr>
        <w:rFonts w:ascii="Calibri" w:eastAsia="Times New Roman" w:hAnsi="Calibri" w:cs="Calibri" w:hint="default"/>
        <w:sz w:val="24"/>
        <w:szCs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3312091"/>
    <w:multiLevelType w:val="hybridMultilevel"/>
    <w:tmpl w:val="1CB0F5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DBA4D1F"/>
    <w:multiLevelType w:val="singleLevel"/>
    <w:tmpl w:val="C4E883B8"/>
    <w:lvl w:ilvl="0">
      <w:start w:val="1"/>
      <w:numFmt w:val="decimal"/>
      <w:lvlText w:val="%1."/>
      <w:lvlJc w:val="left"/>
      <w:pPr>
        <w:tabs>
          <w:tab w:val="num" w:pos="360"/>
        </w:tabs>
        <w:ind w:left="360" w:hanging="360"/>
      </w:pPr>
      <w:rPr>
        <w:b w:val="0"/>
        <w:bCs w:val="0"/>
        <w:i w:val="0"/>
        <w:iCs w:val="0"/>
      </w:rPr>
    </w:lvl>
  </w:abstractNum>
  <w:abstractNum w:abstractNumId="15" w15:restartNumberingAfterBreak="0">
    <w:nsid w:val="4A0C647C"/>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7B4879"/>
    <w:multiLevelType w:val="hybridMultilevel"/>
    <w:tmpl w:val="3FCCF4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C352AB6"/>
    <w:multiLevelType w:val="hybridMultilevel"/>
    <w:tmpl w:val="553C6142"/>
    <w:lvl w:ilvl="0" w:tplc="04050017">
      <w:start w:val="1"/>
      <w:numFmt w:val="lowerLetter"/>
      <w:lvlText w:val="%1)"/>
      <w:lvlJc w:val="left"/>
      <w:pPr>
        <w:ind w:left="708"/>
      </w:pPr>
      <w:rPr>
        <w:b w:val="0"/>
        <w:i w:val="0"/>
        <w:strike w:val="0"/>
        <w:dstrike w:val="0"/>
        <w:color w:val="000000"/>
        <w:sz w:val="23"/>
        <w:szCs w:val="23"/>
        <w:u w:val="none" w:color="000000"/>
        <w:bdr w:val="none" w:sz="0" w:space="0" w:color="auto"/>
        <w:shd w:val="clear" w:color="auto" w:fill="auto"/>
        <w:vertAlign w:val="baseline"/>
      </w:rPr>
    </w:lvl>
    <w:lvl w:ilvl="1" w:tplc="8DA80FBA">
      <w:start w:val="1"/>
      <w:numFmt w:val="decimal"/>
      <w:lvlText w:val="%2."/>
      <w:lvlJc w:val="left"/>
      <w:pPr>
        <w:ind w:left="83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A50E9B0">
      <w:start w:val="1"/>
      <w:numFmt w:val="lowerRoman"/>
      <w:lvlText w:val="%3"/>
      <w:lvlJc w:val="left"/>
      <w:pPr>
        <w:ind w:left="16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E2EA3E4">
      <w:start w:val="1"/>
      <w:numFmt w:val="decimal"/>
      <w:lvlText w:val="%4"/>
      <w:lvlJc w:val="left"/>
      <w:pPr>
        <w:ind w:left="23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CF68B86">
      <w:start w:val="1"/>
      <w:numFmt w:val="lowerLetter"/>
      <w:lvlText w:val="%5"/>
      <w:lvlJc w:val="left"/>
      <w:pPr>
        <w:ind w:left="30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5464236">
      <w:start w:val="1"/>
      <w:numFmt w:val="lowerRoman"/>
      <w:lvlText w:val="%6"/>
      <w:lvlJc w:val="left"/>
      <w:pPr>
        <w:ind w:left="38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95628C0">
      <w:start w:val="1"/>
      <w:numFmt w:val="decimal"/>
      <w:lvlText w:val="%7"/>
      <w:lvlJc w:val="left"/>
      <w:pPr>
        <w:ind w:left="452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A17A2F58">
      <w:start w:val="1"/>
      <w:numFmt w:val="lowerLetter"/>
      <w:lvlText w:val="%8"/>
      <w:lvlJc w:val="left"/>
      <w:pPr>
        <w:ind w:left="52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9FE3CA6">
      <w:start w:val="1"/>
      <w:numFmt w:val="lowerRoman"/>
      <w:lvlText w:val="%9"/>
      <w:lvlJc w:val="left"/>
      <w:pPr>
        <w:ind w:left="59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5F614548"/>
    <w:multiLevelType w:val="multilevel"/>
    <w:tmpl w:val="BE80A3D8"/>
    <w:lvl w:ilvl="0">
      <w:start w:val="3"/>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7AC06A0"/>
    <w:multiLevelType w:val="hybridMultilevel"/>
    <w:tmpl w:val="A2CE39C2"/>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6F3299"/>
    <w:multiLevelType w:val="hybridMultilevel"/>
    <w:tmpl w:val="5E78825E"/>
    <w:lvl w:ilvl="0" w:tplc="DF74EF38">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2" w15:restartNumberingAfterBreak="0">
    <w:nsid w:val="70A70AC8"/>
    <w:multiLevelType w:val="hybridMultilevel"/>
    <w:tmpl w:val="B7364A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096AF4"/>
    <w:multiLevelType w:val="hybridMultilevel"/>
    <w:tmpl w:val="E7066DE8"/>
    <w:lvl w:ilvl="0" w:tplc="04050017">
      <w:start w:val="1"/>
      <w:numFmt w:val="lowerLetter"/>
      <w:lvlText w:val="%1)"/>
      <w:lvlJc w:val="left"/>
      <w:pPr>
        <w:ind w:left="1580" w:hanging="360"/>
      </w:pPr>
    </w:lvl>
    <w:lvl w:ilvl="1" w:tplc="04050019" w:tentative="1">
      <w:start w:val="1"/>
      <w:numFmt w:val="lowerLetter"/>
      <w:lvlText w:val="%2."/>
      <w:lvlJc w:val="left"/>
      <w:pPr>
        <w:ind w:left="2300" w:hanging="360"/>
      </w:pPr>
    </w:lvl>
    <w:lvl w:ilvl="2" w:tplc="0405001B" w:tentative="1">
      <w:start w:val="1"/>
      <w:numFmt w:val="lowerRoman"/>
      <w:lvlText w:val="%3."/>
      <w:lvlJc w:val="right"/>
      <w:pPr>
        <w:ind w:left="3020" w:hanging="180"/>
      </w:pPr>
    </w:lvl>
    <w:lvl w:ilvl="3" w:tplc="0405000F" w:tentative="1">
      <w:start w:val="1"/>
      <w:numFmt w:val="decimal"/>
      <w:lvlText w:val="%4."/>
      <w:lvlJc w:val="left"/>
      <w:pPr>
        <w:ind w:left="3740" w:hanging="360"/>
      </w:pPr>
    </w:lvl>
    <w:lvl w:ilvl="4" w:tplc="04050019" w:tentative="1">
      <w:start w:val="1"/>
      <w:numFmt w:val="lowerLetter"/>
      <w:lvlText w:val="%5."/>
      <w:lvlJc w:val="left"/>
      <w:pPr>
        <w:ind w:left="4460" w:hanging="360"/>
      </w:pPr>
    </w:lvl>
    <w:lvl w:ilvl="5" w:tplc="0405001B" w:tentative="1">
      <w:start w:val="1"/>
      <w:numFmt w:val="lowerRoman"/>
      <w:lvlText w:val="%6."/>
      <w:lvlJc w:val="right"/>
      <w:pPr>
        <w:ind w:left="5180" w:hanging="180"/>
      </w:pPr>
    </w:lvl>
    <w:lvl w:ilvl="6" w:tplc="0405000F" w:tentative="1">
      <w:start w:val="1"/>
      <w:numFmt w:val="decimal"/>
      <w:lvlText w:val="%7."/>
      <w:lvlJc w:val="left"/>
      <w:pPr>
        <w:ind w:left="5900" w:hanging="360"/>
      </w:pPr>
    </w:lvl>
    <w:lvl w:ilvl="7" w:tplc="04050019" w:tentative="1">
      <w:start w:val="1"/>
      <w:numFmt w:val="lowerLetter"/>
      <w:lvlText w:val="%8."/>
      <w:lvlJc w:val="left"/>
      <w:pPr>
        <w:ind w:left="6620" w:hanging="360"/>
      </w:pPr>
    </w:lvl>
    <w:lvl w:ilvl="8" w:tplc="0405001B" w:tentative="1">
      <w:start w:val="1"/>
      <w:numFmt w:val="lowerRoman"/>
      <w:lvlText w:val="%9."/>
      <w:lvlJc w:val="right"/>
      <w:pPr>
        <w:ind w:left="7340" w:hanging="180"/>
      </w:pPr>
    </w:lvl>
  </w:abstractNum>
  <w:abstractNum w:abstractNumId="24" w15:restartNumberingAfterBreak="0">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abstractNum w:abstractNumId="25" w15:restartNumberingAfterBreak="0">
    <w:nsid w:val="7D1A2851"/>
    <w:multiLevelType w:val="hybridMultilevel"/>
    <w:tmpl w:val="143C84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62372C"/>
    <w:multiLevelType w:val="hybridMultilevel"/>
    <w:tmpl w:val="4906E434"/>
    <w:lvl w:ilvl="0" w:tplc="5D8090A6">
      <w:start w:val="1"/>
      <w:numFmt w:val="bullet"/>
      <w:lvlText w:val="-"/>
      <w:lvlJc w:val="left"/>
      <w:pPr>
        <w:ind w:left="56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99001B50">
      <w:start w:val="1"/>
      <w:numFmt w:val="bullet"/>
      <w:lvlText w:val="o"/>
      <w:lvlJc w:val="left"/>
      <w:pPr>
        <w:ind w:left="12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246A05E">
      <w:start w:val="1"/>
      <w:numFmt w:val="bullet"/>
      <w:lvlText w:val="▪"/>
      <w:lvlJc w:val="left"/>
      <w:pPr>
        <w:ind w:left="19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3ACF5E8">
      <w:start w:val="1"/>
      <w:numFmt w:val="bullet"/>
      <w:lvlText w:val="•"/>
      <w:lvlJc w:val="left"/>
      <w:pPr>
        <w:ind w:left="27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ABA9C42">
      <w:start w:val="1"/>
      <w:numFmt w:val="bullet"/>
      <w:lvlText w:val="o"/>
      <w:lvlJc w:val="left"/>
      <w:pPr>
        <w:ind w:left="342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9065D32">
      <w:start w:val="1"/>
      <w:numFmt w:val="bullet"/>
      <w:lvlText w:val="▪"/>
      <w:lvlJc w:val="left"/>
      <w:pPr>
        <w:ind w:left="414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F0E2A1C">
      <w:start w:val="1"/>
      <w:numFmt w:val="bullet"/>
      <w:lvlText w:val="•"/>
      <w:lvlJc w:val="left"/>
      <w:pPr>
        <w:ind w:left="486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85AEC10">
      <w:start w:val="1"/>
      <w:numFmt w:val="bullet"/>
      <w:lvlText w:val="o"/>
      <w:lvlJc w:val="left"/>
      <w:pPr>
        <w:ind w:left="558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278C6C2">
      <w:start w:val="1"/>
      <w:numFmt w:val="bullet"/>
      <w:lvlText w:val="▪"/>
      <w:lvlJc w:val="left"/>
      <w:pPr>
        <w:ind w:left="6309"/>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7E9D2DCF"/>
    <w:multiLevelType w:val="hybridMultilevel"/>
    <w:tmpl w:val="3A6CD3C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3"/>
  </w:num>
  <w:num w:numId="3">
    <w:abstractNumId w:val="24"/>
  </w:num>
  <w:num w:numId="4">
    <w:abstractNumId w:val="18"/>
  </w:num>
  <w:num w:numId="5">
    <w:abstractNumId w:val="19"/>
  </w:num>
  <w:num w:numId="6">
    <w:abstractNumId w:val="23"/>
  </w:num>
  <w:num w:numId="7">
    <w:abstractNumId w:val="16"/>
  </w:num>
  <w:num w:numId="8">
    <w:abstractNumId w:val="10"/>
  </w:num>
  <w:num w:numId="9">
    <w:abstractNumId w:val="3"/>
  </w:num>
  <w:num w:numId="10">
    <w:abstractNumId w:val="7"/>
  </w:num>
  <w:num w:numId="11">
    <w:abstractNumId w:val="4"/>
  </w:num>
  <w:num w:numId="12">
    <w:abstractNumId w:val="2"/>
  </w:num>
  <w:num w:numId="13">
    <w:abstractNumId w:val="20"/>
  </w:num>
  <w:num w:numId="14">
    <w:abstractNumId w:val="22"/>
  </w:num>
  <w:num w:numId="15">
    <w:abstractNumId w:val="0"/>
  </w:num>
  <w:num w:numId="16">
    <w:abstractNumId w:val="1"/>
  </w:num>
  <w:num w:numId="17">
    <w:abstractNumId w:val="12"/>
  </w:num>
  <w:num w:numId="18">
    <w:abstractNumId w:val="27"/>
  </w:num>
  <w:num w:numId="19">
    <w:abstractNumId w:val="11"/>
  </w:num>
  <w:num w:numId="20">
    <w:abstractNumId w:val="14"/>
  </w:num>
  <w:num w:numId="21">
    <w:abstractNumId w:val="9"/>
  </w:num>
  <w:num w:numId="22">
    <w:abstractNumId w:val="8"/>
  </w:num>
  <w:num w:numId="23">
    <w:abstractNumId w:val="26"/>
  </w:num>
  <w:num w:numId="24">
    <w:abstractNumId w:val="17"/>
  </w:num>
  <w:num w:numId="25">
    <w:abstractNumId w:val="5"/>
  </w:num>
  <w:num w:numId="26">
    <w:abstractNumId w:val="25"/>
  </w:num>
  <w:num w:numId="27">
    <w:abstractNumId w:val="6"/>
  </w:num>
  <w:num w:numId="28">
    <w:abstractNumId w:val="15"/>
  </w:num>
  <w:num w:numId="29">
    <w:abstractNumId w:val="21"/>
  </w:num>
  <w:num w:numId="30">
    <w:abstractNumId w:val="21"/>
  </w:num>
  <w:num w:numId="31">
    <w:abstractNumId w:val="21"/>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734"/>
    <w:rsid w:val="00003139"/>
    <w:rsid w:val="00016D24"/>
    <w:rsid w:val="00025402"/>
    <w:rsid w:val="000A0499"/>
    <w:rsid w:val="000C7CBC"/>
    <w:rsid w:val="000D2FBA"/>
    <w:rsid w:val="00135C27"/>
    <w:rsid w:val="00157A82"/>
    <w:rsid w:val="00187E45"/>
    <w:rsid w:val="001C0B59"/>
    <w:rsid w:val="001E176D"/>
    <w:rsid w:val="001F144D"/>
    <w:rsid w:val="001F79CE"/>
    <w:rsid w:val="00203D25"/>
    <w:rsid w:val="0022675A"/>
    <w:rsid w:val="002634CE"/>
    <w:rsid w:val="002974F4"/>
    <w:rsid w:val="00302F39"/>
    <w:rsid w:val="00345BC4"/>
    <w:rsid w:val="00381495"/>
    <w:rsid w:val="003C6A36"/>
    <w:rsid w:val="00420DD8"/>
    <w:rsid w:val="00421F50"/>
    <w:rsid w:val="004272B7"/>
    <w:rsid w:val="00447912"/>
    <w:rsid w:val="00452290"/>
    <w:rsid w:val="00454F34"/>
    <w:rsid w:val="00487BB5"/>
    <w:rsid w:val="0049374A"/>
    <w:rsid w:val="00494CC7"/>
    <w:rsid w:val="004C74B1"/>
    <w:rsid w:val="004E5FED"/>
    <w:rsid w:val="005135AB"/>
    <w:rsid w:val="00584D8F"/>
    <w:rsid w:val="0058596F"/>
    <w:rsid w:val="005A4BFE"/>
    <w:rsid w:val="007749F0"/>
    <w:rsid w:val="007972C1"/>
    <w:rsid w:val="00896647"/>
    <w:rsid w:val="008D0794"/>
    <w:rsid w:val="00911C6C"/>
    <w:rsid w:val="0092377E"/>
    <w:rsid w:val="009B7F44"/>
    <w:rsid w:val="00A00852"/>
    <w:rsid w:val="00A34DCF"/>
    <w:rsid w:val="00A3640C"/>
    <w:rsid w:val="00A63B1F"/>
    <w:rsid w:val="00AC1C5B"/>
    <w:rsid w:val="00AF1EF0"/>
    <w:rsid w:val="00B10054"/>
    <w:rsid w:val="00B16734"/>
    <w:rsid w:val="00B234DC"/>
    <w:rsid w:val="00B468B3"/>
    <w:rsid w:val="00B50BBA"/>
    <w:rsid w:val="00B620D0"/>
    <w:rsid w:val="00C06270"/>
    <w:rsid w:val="00C21DC8"/>
    <w:rsid w:val="00C55ACC"/>
    <w:rsid w:val="00C92A10"/>
    <w:rsid w:val="00CD3D09"/>
    <w:rsid w:val="00D44999"/>
    <w:rsid w:val="00D9467B"/>
    <w:rsid w:val="00D94A9A"/>
    <w:rsid w:val="00D958F8"/>
    <w:rsid w:val="00DB0FB4"/>
    <w:rsid w:val="00E50BB1"/>
    <w:rsid w:val="00E71A48"/>
    <w:rsid w:val="00EA4C0E"/>
    <w:rsid w:val="00EC3268"/>
    <w:rsid w:val="00ED7392"/>
    <w:rsid w:val="00EE5517"/>
    <w:rsid w:val="00EF629E"/>
    <w:rsid w:val="00F11B7A"/>
    <w:rsid w:val="00F31C45"/>
    <w:rsid w:val="00F41FD4"/>
    <w:rsid w:val="00F6030B"/>
    <w:rsid w:val="00F76C17"/>
    <w:rsid w:val="00F83187"/>
    <w:rsid w:val="00FC34FE"/>
    <w:rsid w:val="00FC631B"/>
    <w:rsid w:val="00FF53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833A7"/>
  <w15:chartTrackingRefBased/>
  <w15:docId w15:val="{BAD2C312-6CEB-451A-83F6-7FA0CB3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6734"/>
    <w:pPr>
      <w:spacing w:after="0" w:line="240" w:lineRule="auto"/>
    </w:pPr>
    <w:rPr>
      <w:rFonts w:ascii="Times New Roman" w:eastAsia="Times New Roman" w:hAnsi="Times New Roman" w:cs="Times New Roman"/>
      <w:sz w:val="24"/>
      <w:szCs w:val="24"/>
      <w:lang w:eastAsia="cs-CZ"/>
    </w:rPr>
  </w:style>
  <w:style w:type="paragraph" w:styleId="Nadpis3">
    <w:name w:val="heading 3"/>
    <w:basedOn w:val="Normln"/>
    <w:next w:val="Normln"/>
    <w:link w:val="Nadpis3Char"/>
    <w:uiPriority w:val="99"/>
    <w:qFormat/>
    <w:rsid w:val="00B16734"/>
    <w:pPr>
      <w:keepNext/>
      <w:jc w:val="both"/>
      <w:outlineLvl w:val="2"/>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rsid w:val="00B16734"/>
    <w:rPr>
      <w:rFonts w:ascii="Times New Roman" w:eastAsia="Times New Roman" w:hAnsi="Times New Roman" w:cs="Times New Roman"/>
      <w:b/>
      <w:bCs/>
      <w:sz w:val="24"/>
      <w:szCs w:val="24"/>
      <w:u w:val="single"/>
      <w:lang w:eastAsia="cs-CZ"/>
    </w:rPr>
  </w:style>
  <w:style w:type="paragraph" w:customStyle="1" w:styleId="Smlouva2">
    <w:name w:val="Smlouva2"/>
    <w:basedOn w:val="Normln"/>
    <w:uiPriority w:val="99"/>
    <w:rsid w:val="00B16734"/>
    <w:pPr>
      <w:widowControl w:val="0"/>
      <w:jc w:val="center"/>
    </w:pPr>
    <w:rPr>
      <w:b/>
      <w:bCs/>
    </w:rPr>
  </w:style>
  <w:style w:type="paragraph" w:customStyle="1" w:styleId="OdstavecSmlouvy">
    <w:name w:val="OdstavecSmlouvy"/>
    <w:basedOn w:val="Normln"/>
    <w:uiPriority w:val="99"/>
    <w:rsid w:val="00B16734"/>
    <w:pPr>
      <w:keepLines/>
      <w:numPr>
        <w:numId w:val="1"/>
      </w:numPr>
      <w:tabs>
        <w:tab w:val="left" w:pos="426"/>
        <w:tab w:val="left" w:pos="1701"/>
      </w:tabs>
      <w:spacing w:after="120"/>
      <w:jc w:val="both"/>
    </w:pPr>
  </w:style>
  <w:style w:type="paragraph" w:customStyle="1" w:styleId="dajeOSmluvnStran">
    <w:name w:val="ÚdajeOSmluvníStraně"/>
    <w:basedOn w:val="Normln"/>
    <w:rsid w:val="00B16734"/>
    <w:pPr>
      <w:numPr>
        <w:ilvl w:val="12"/>
      </w:numPr>
      <w:ind w:left="357"/>
    </w:pPr>
  </w:style>
  <w:style w:type="paragraph" w:styleId="Podnadpis">
    <w:name w:val="Subtitle"/>
    <w:basedOn w:val="Normln"/>
    <w:link w:val="PodnadpisChar"/>
    <w:uiPriority w:val="99"/>
    <w:qFormat/>
    <w:rsid w:val="00B16734"/>
    <w:pPr>
      <w:jc w:val="center"/>
    </w:pPr>
    <w:rPr>
      <w:b/>
      <w:bCs/>
      <w:color w:val="000000"/>
      <w:sz w:val="28"/>
      <w:szCs w:val="28"/>
    </w:rPr>
  </w:style>
  <w:style w:type="character" w:customStyle="1" w:styleId="PodnadpisChar">
    <w:name w:val="Podnadpis Char"/>
    <w:basedOn w:val="Standardnpsmoodstavce"/>
    <w:link w:val="Podnadpis"/>
    <w:uiPriority w:val="99"/>
    <w:rsid w:val="00B16734"/>
    <w:rPr>
      <w:rFonts w:ascii="Times New Roman" w:eastAsia="Times New Roman" w:hAnsi="Times New Roman" w:cs="Times New Roman"/>
      <w:b/>
      <w:bCs/>
      <w:color w:val="000000"/>
      <w:sz w:val="28"/>
      <w:szCs w:val="28"/>
      <w:lang w:eastAsia="cs-CZ"/>
    </w:rPr>
  </w:style>
  <w:style w:type="paragraph" w:styleId="Odstavecseseznamem">
    <w:name w:val="List Paragraph"/>
    <w:aliases w:val="Nad,Odstavec cíl se seznamem,Odstavec se seznamem5"/>
    <w:basedOn w:val="Normln"/>
    <w:link w:val="OdstavecseseznamemChar"/>
    <w:uiPriority w:val="34"/>
    <w:qFormat/>
    <w:rsid w:val="00B16734"/>
    <w:pPr>
      <w:ind w:left="720"/>
    </w:pPr>
    <w:rPr>
      <w:sz w:val="20"/>
      <w:szCs w:val="20"/>
    </w:rPr>
  </w:style>
  <w:style w:type="paragraph" w:customStyle="1" w:styleId="Default">
    <w:name w:val="Default"/>
    <w:rsid w:val="00B16734"/>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table" w:customStyle="1" w:styleId="Mkatabulky1">
    <w:name w:val="Mřížka tabulky1"/>
    <w:basedOn w:val="Normlntabulka"/>
    <w:next w:val="Mkatabulky"/>
    <w:rsid w:val="00B16734"/>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uiPriority w:val="59"/>
    <w:rsid w:val="00B1673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 cíl se seznamem Char,Odstavec se seznamem5 Char"/>
    <w:basedOn w:val="Standardnpsmoodstavce"/>
    <w:link w:val="Odstavecseseznamem"/>
    <w:uiPriority w:val="34"/>
    <w:rsid w:val="00B16734"/>
    <w:rPr>
      <w:rFonts w:ascii="Times New Roman" w:eastAsia="Times New Roman" w:hAnsi="Times New Roman" w:cs="Times New Roman"/>
      <w:sz w:val="20"/>
      <w:szCs w:val="20"/>
      <w:lang w:eastAsia="cs-CZ"/>
    </w:rPr>
  </w:style>
  <w:style w:type="paragraph" w:customStyle="1" w:styleId="Smlouva-slo">
    <w:name w:val="Smlouva-číslo"/>
    <w:basedOn w:val="Normln"/>
    <w:rsid w:val="00B16734"/>
    <w:pPr>
      <w:widowControl w:val="0"/>
      <w:spacing w:before="120" w:line="240" w:lineRule="atLeast"/>
      <w:jc w:val="both"/>
    </w:pPr>
    <w:rPr>
      <w:snapToGrid w:val="0"/>
      <w:szCs w:val="20"/>
    </w:rPr>
  </w:style>
  <w:style w:type="paragraph" w:styleId="Bezmezer">
    <w:name w:val="No Spacing"/>
    <w:link w:val="BezmezerChar"/>
    <w:uiPriority w:val="1"/>
    <w:qFormat/>
    <w:rsid w:val="00B1673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B16734"/>
    <w:rPr>
      <w:rFonts w:eastAsiaTheme="minorEastAsia"/>
      <w:lang w:eastAsia="cs-CZ"/>
    </w:rPr>
  </w:style>
  <w:style w:type="paragraph" w:styleId="Zhlav">
    <w:name w:val="header"/>
    <w:basedOn w:val="Normln"/>
    <w:link w:val="ZhlavChar"/>
    <w:uiPriority w:val="99"/>
    <w:unhideWhenUsed/>
    <w:rsid w:val="00B16734"/>
    <w:pPr>
      <w:tabs>
        <w:tab w:val="center" w:pos="4536"/>
        <w:tab w:val="right" w:pos="9072"/>
      </w:tabs>
    </w:pPr>
  </w:style>
  <w:style w:type="character" w:customStyle="1" w:styleId="ZhlavChar">
    <w:name w:val="Záhlaví Char"/>
    <w:basedOn w:val="Standardnpsmoodstavce"/>
    <w:link w:val="Zhlav"/>
    <w:uiPriority w:val="99"/>
    <w:rsid w:val="00B1673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6734"/>
    <w:pPr>
      <w:tabs>
        <w:tab w:val="center" w:pos="4536"/>
        <w:tab w:val="right" w:pos="9072"/>
      </w:tabs>
    </w:pPr>
  </w:style>
  <w:style w:type="character" w:customStyle="1" w:styleId="ZpatChar">
    <w:name w:val="Zápatí Char"/>
    <w:basedOn w:val="Standardnpsmoodstavce"/>
    <w:link w:val="Zpat"/>
    <w:uiPriority w:val="99"/>
    <w:rsid w:val="00B16734"/>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345BC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5BC4"/>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E5FED"/>
    <w:rPr>
      <w:sz w:val="16"/>
      <w:szCs w:val="16"/>
    </w:rPr>
  </w:style>
  <w:style w:type="paragraph" w:styleId="Textkomente">
    <w:name w:val="annotation text"/>
    <w:basedOn w:val="Normln"/>
    <w:link w:val="TextkomenteChar"/>
    <w:uiPriority w:val="99"/>
    <w:semiHidden/>
    <w:unhideWhenUsed/>
    <w:rsid w:val="004E5FED"/>
    <w:rPr>
      <w:sz w:val="20"/>
      <w:szCs w:val="20"/>
    </w:rPr>
  </w:style>
  <w:style w:type="character" w:customStyle="1" w:styleId="TextkomenteChar">
    <w:name w:val="Text komentáře Char"/>
    <w:basedOn w:val="Standardnpsmoodstavce"/>
    <w:link w:val="Textkomente"/>
    <w:uiPriority w:val="99"/>
    <w:semiHidden/>
    <w:rsid w:val="004E5FE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5FED"/>
    <w:rPr>
      <w:b/>
      <w:bCs/>
    </w:rPr>
  </w:style>
  <w:style w:type="character" w:customStyle="1" w:styleId="PedmtkomenteChar">
    <w:name w:val="Předmět komentáře Char"/>
    <w:basedOn w:val="TextkomenteChar"/>
    <w:link w:val="Pedmtkomente"/>
    <w:uiPriority w:val="99"/>
    <w:semiHidden/>
    <w:rsid w:val="004E5FED"/>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1C0B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r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B39A4-14B1-4057-A243-54B99F4E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20</Pages>
  <Words>7449</Words>
  <Characters>43953</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město Odry</Company>
  <LinksUpToDate>false</LinksUpToDate>
  <CharactersWithSpaces>51300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Ambrožová</dc:creator>
  <cp:keywords/>
  <dc:description/>
  <cp:lastModifiedBy>Kamila Ambrožová</cp:lastModifiedBy>
  <cp:revision>70</cp:revision>
  <cp:lastPrinted>2024-06-27T06:55:00Z</cp:lastPrinted>
  <dcterms:created xsi:type="dcterms:W3CDTF">2024-06-25T10:51:00Z</dcterms:created>
  <dcterms:modified xsi:type="dcterms:W3CDTF">2024-06-27T07:10:00Z</dcterms:modified>
</cp:coreProperties>
</file>